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DEMORA DO CREDOR — DESCABIMENTO DE QUALQUER SANÇÃO</w:t>
      </w:r>
    </w:p>
    <w:p/>
    <w:p>
      <w:pPr>
        <w:pStyle w:val="Heading2"/>
      </w:pPr>
      <w:r>
        <w:rPr>
          <w:b/>
          <w:bCs/>
        </w:rPr>
        <w:t xml:space="preserve">Resumo</w:t>
      </w:r>
    </w:p>
    <w:p>
      <w:r>
        <w:t xml:space="preserve">- ... Merece reforma a decisão recorrida. Com efeito como se não bastasse a regra do art. 566 do CPC, que atribui ao credor, sem ressalvas, o poder de iniciar a execução, outros dispositivos do mesmo estatuto evidenciam também que a promoção constitui faculdade ao credor, que, assim poderá intentar a execução no momento que entender mais oportuno. - Nesse sentido o art. 612, onde consta a nota de que a execução se realiza no interesse do credor, e, principalmente, o art. 617, que, ao fazer referência à interrupção da prescrição como efeito da propositura da execução, está claramente observando que a inércia do credor em relação ao início do processo executório somente encontra limite na prescrição. - Manifesta a conclusão, portanto, de que nenhuma sanção cabe contra o credor que, como no caso dos autos, demora-se em tomar as providências do art. 614 do CPC, vale dizer, em apresentar os pedidos de execução e de citação do devedor. - No particular, aliás, a lição de ALCIDES DE MENDONÇA LIMA: o art. 614 do CPC não impõe ao credor providências imediatas. «O credor agirá quando bem entender, embora possa estar sujeito à medida facultada ao devedor pelo art. 570. O único limite da atitude do credor é a ocorrência da prescrição, que se poderá operar pela inércia dele, e que ficará interrompida com a propositura da execução» (Comentários ao Código de Processo Civil, v. VI, t. II/638, Forense, 1974). Ac. de 14-02-1986 Revista dos Tribunais, Vol. 616 (Fevereiro/87) - Pág. 58. EMFOR 474</w:t>
      </w:r>
    </w:p>
    <w:p/>
    <w:p>
      <w:pPr>
        <w:pStyle w:val="Heading2"/>
      </w:pPr>
      <w:r>
        <w:rPr>
          <w:b/>
          <w:bCs/>
        </w:rPr>
        <w:t xml:space="preserve">Ementa</w:t>
      </w:r>
    </w:p>
    <w:p>
      <w:r>
        <w:t xml:space="preserve">A inércia do credor em relação ao início do processo executório somente encontra limite na prescrição. Portanto, nenhuma sanção cabe na hipótese de demora em tomar providências do art. 614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2026-07-27T23:30:40.579Z</dcterms:created>
  <dcterms:modified xsi:type="dcterms:W3CDTF">2026-07-27T23:30:40.579Z</dcterms:modified>
</cp:coreProperties>
</file>

<file path=docProps/custom.xml><?xml version="1.0" encoding="utf-8"?>
<Properties xmlns="http://schemas.openxmlformats.org/officeDocument/2006/custom-properties" xmlns:vt="http://schemas.openxmlformats.org/officeDocument/2006/docPropsVTypes"/>
</file>