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Recurso: </w:t>
      </w:r>
      <w:r>
        <w:t xml:space="preserve">agravo de instrumento -</w:t>
      </w:r>
    </w:p>
    <w:p/>
    <w:p>
      <w:r>
        <w:t xml:space="preserve">DÉBITO DECORRENTE — AÇÃO CONTRA FIADORES SOLIDÁRIOS EM PRIMEIRO LUGAR - 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assiste razão alguma ao recorrente em qualquer dos tópicos que alinhavou no presente recurso de agravo de instrumento. - É de se observar que a argüida ilegitimidade passiva do agravante, sob o fundamento de que, antes, deveria a cobrança ter sido endereçada ao devedor principal, foi bem repelida pelo nobre Juiz de Direito. - Com efeito, afere-se do contrato de locação, acostado a f., o qual somente sobreveio aos autos por expressa determinação do relator, que o agravante e sua mulher responsabilizaram-se, na qualidade de fiadores, solidariamente com o locatário, o nominado José, por todas as obrigações decorrentes do pacto locatício, de modo que, tendo o recorrente assumido o encargo de garante, solidariamente com o afiançado, por óbvio que não pode invocar o benefício de ordem, previsto no art. 1.491 do CC, por expressa previsão contida no art. 1.492, II, do mesmo "codex". Ac. de 08-08-1996 Revista dos Tribunais, Abril de 1997 - pág. 330 EMFOR 592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execução por débito decorrente de contrato de locação, promovida contra fiadores, solidariamente responsáveis com o locatário, por todas as obrigações do contrato, não se pode falar em ilegitimidade de parte, porque, sendo aqueles devedores solidários e responsáveis com o locatário, não está o credor obrigado a acionar em primeiro lugar o inquilino e só depois os fiadores.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2026-09-11T02:12:59.702Z</dcterms:created>
  <dcterms:modified xsi:type="dcterms:W3CDTF">2026-09-11T02:12:59.702Z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