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PROCESSO DE EXECUÇÃO</w:t>
      </w:r>
    </w:p>
    <w:p>
      <w:r>
        <w:rPr>
          <w:i/>
          <w:iCs/>
          <w:color w:val="666666"/>
        </w:rPr>
        <w:t xml:space="preserve">CONTRATO DE ABERTURA DE CRÉDITO</w:t>
      </w:r>
    </w:p>
    <w:p/>
    <w:p/>
    <w:p>
      <w:r>
        <w:t xml:space="preserve">POLÍTICA AGRÍCOLA — PRINCÍPIOS</w:t>
      </w:r>
    </w:p>
    <w:p/>
    <w:p>
      <w:pPr>
        <w:pStyle w:val="Heading2"/>
      </w:pPr>
      <w:r>
        <w:rPr>
          <w:b/>
          <w:bCs/>
        </w:rPr>
        <w:t xml:space="preserve">Ementa</w:t>
      </w:r>
    </w:p>
    <w:p>
      <w:r>
        <w:t xml:space="preserve">LEI Nº 8.174, DE 30 DE JANEIRO DE 1991 Dispõe sobre princípios de Política Agrícola, estabelecendo atribuições ao Conselho Nacional de Política Agrícola (CNPA), tributação compensatória de produtos agrícolas, amparo ao pequeno produtor e regras de fixação e liberação dos estoques públicos. Faço saber que o PRESIDENTE DA REPÚBLICA adotou a Medida Provisória n° 293, de 1991, que o Congresso Nacional aprovou, e eu, NELSON CARNEIRO, Presidente do Senado Federal, para os efeitos do disposto no parágrafo único do art. 62 da Constituição Federal, promulgo a seguinte lei: Art. 1° Além das atribuições do Conselho Nacional de Política Agrícola definidas em lei, compete ainda àquele colegiado: I - controlar a aplicação da Política Agrícola, especialmente no que concerne ao fiel cumprimento dos seus objetivos e a adequada aplicação dos recursos destinados ao setor; II - orientar na identificação das prioridades a serem estabelecidas no Plano de Diretrizes Agrícolas, tendo em vista o disposto no inciso anterior; III - opinar sobre a pauta dos produtos amparados pela política de garantia dos preços mínimos estabelecidos pelo Ministério da Agricultura e Reforma Agrária, que deverão ser publicados, pelo menos, 60 dias antes do plantio, mantendo-se atualizados até a comercialização da respectiva safra, considerando as sazonalidades regionais; e IV - assessorar o Ministério da Agricultura e Reforma Agrária na fixação, anualmente, dos volumes mínimos do estoque regulador e estratégico para cada produto, tipo e localização, levando-se em conta as necessárias informações do Governo e da iniciativa privada. Parágrafo único. O Conselho Nacional de Política Agrícola será presidido pelo Ministro de Estado da Agricultura e Reforma Agrária. Art. 2° Os produtos agrícolas que receberem vantagens, estímulos tributários ou subsídios diretos ou indiretos no país de origem, desde que os preços de internação no mercado nacional caracter izem-se em concorrência desleal ou predatória, terão tributação compensatória, ouvido o Conselho Nacional de Política Agrícola (CNPA). Art. 3° Os estoques públicos serão liberados pelo Poder Público quando os preços de mercado se situarem acima de um preço de intervenção, atendidas as regras disciplinadoras da intervenção do governo no mercado. Art. 4° Os preços de garantia dos produtos de consumo alimentar básico da população, nas operações de financiamento e garantia de compra pelo Governo Federal, realizadas com pequenos produtores, deverão guardar equivalência com os valores dos financiamentos de custeio de forma a evitar a defasagem entre o preço de garantia e o débito com o agente financeiro. Art. 5° Esta lei entra em vigor na data de sua publicação. Art. 6° Revogam-se as disposições em contrário. Senado Federal, 30 de janeiro de 1991; 170° da Independência e 103° da República. NELSON CARNEIRO ALTERAÇÕES DEC - 174 - DO de 11-07-1991, pág. 13.661 ART 2 - REGULAMENTA DEC - 235 - DO de 24-10-1991, pág. 23.435 ART 4 - REGULAMENTA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2026-07-27T23:45:27.141Z</dcterms:created>
  <dcterms:modified xsi:type="dcterms:W3CDTF">2026-07-27T23:45:27.141Z</dcterms:modified>
</cp:coreProperties>
</file>

<file path=docProps/custom.xml><?xml version="1.0" encoding="utf-8"?>
<Properties xmlns="http://schemas.openxmlformats.org/officeDocument/2006/custom-properties" xmlns:vt="http://schemas.openxmlformats.org/officeDocument/2006/docPropsVTypes"/>
</file>