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p>
      <w:r>
        <w:t xml:space="preserve">02. LEI 9.491/97 — REGULAMENTA</w:t>
      </w:r>
    </w:p>
    <w:p/>
    <w:p>
      <w:pPr>
        <w:pStyle w:val="Heading2"/>
      </w:pPr>
      <w:r>
        <w:rPr>
          <w:b/>
          <w:bCs/>
        </w:rPr>
        <w:t xml:space="preserve">Ementa</w:t>
      </w:r>
    </w:p>
    <w:p>
      <w:r>
        <w:t xml:space="preserve">Art. 30. A determinação do preço mínimo dos ativos incluídos no PND, para desestatização mediante as modalidades operacionais previstas no art. 7° deste Decreto, levará em consideração os estudos elaborados com base na análise detalhada das condições de mercado, da situação econômico-financeira e das perspectivas de rentabilidade da sociedade. § 1° Os estudos a que se refere o "caput" deste artigo deverão indicar o valor econômico da empresa bem como outros parâmetros que venham a ser julgados necessários à fixação do valor de alienação. § 2° O valor de liquidação da sociedade objeto de desestatização somente deverá ser calculado para os efeitos do § 1° deste artigo nos casos em que for adequado recomendar a liquidação da sociedade. § 3° Para os efeitos do disposto neste artigo, considera-se valor econômico da empresa aquele calculado a partir da projeção do seu fluxo de caixa operacional, ajustado pelos valores dos direitos e obrigações não vinculados às suas atividades operacionais, bem como pelos valores que reflitam contingências e outros efeitos. § 4° As ações de sociedade incluída no PND ofertadas a empregados e ao público em geral, mediante distribuição no mercado acionário, bem como em bloco de ações que forem a leilão, poderão ter preços e condições diferenciados daquelas objeto da alienação do controle acionário ou da oferta de bloco estratégico. § 5° Para os efeitos do disposto no parágrafo anterior, o CND deverá fixar o preço mínimo das demais ações a serem ofertadas, de forma a compensar a redução no valor das ações objeto das ofertas especiais. § 6° Nas ofertas ao público em geral, quando as ações objeto de alienação forem de espécies ou classes diferentes ou quando as mesmas já forem negociadas em bolsas de valores, poderá o CND fixar o preço mínimo por outros critérios, considerando as características dos valores mobiliários objeto de cada oferta. § 7° Poderá o CND recorre r a outros critérios para fixação do preço mínimo no caso das ações que remanescerem no FND por prazo superior a doze meses contados da data da alienação do controle ou bloco estratégico das ações de emissão da empresa desestatizada. § 8° Na fixação do preço mínimo de alienação de participação societária em sociedade concessionária ou permissionária de serviços públicos ou de bens do seu ativo patrimonial, serão levados em conta os critérios de fixação e revisão tarifária e outras condições previstas nos atos de concessão ou permissão existentes ou que vierem a ser expedidos. § 9° A competência prevista nos §§ 5°, 6° e 7° deste artigo, no caso de instituições financeiras, é do CMN, por proposta do Banco Central do Brasil. Art. 31. O preço mínimo será fixado com base em estudos de avaliação, elaborados por duas empresas contratadas mediante licitação pública promovida pelo Gestor do FND ou pelos órgãos responsáveis de que tratam o § 1° do art. 10 e o art. 13 deste Decreto. § 1° Havendo divergência quanto ao preço mínimo recomendado nas avaliações, superior a vinte por cento, será facultado ao CND determinar a contratação de terceiro avaliador, para se manifestar em até sessenta dias, sobre as avaliações, hipótese em que o respectivo estudo também servirá de base para a determinação do preço mínimo. § 2° Na hipótese de contratação de terceiro avaliador, o órgão contratante colocará à disposição do contratado toda a documentação referente aos estudos e serviços já elaborados. § 3° O CND poderá determinar a revisão dos estudos de avaliação, no caso de eventos relevantes ocorridos após a elaboração dos mesmos. Art. 32. O preço mínimo de alienação, aprovado pelo CND, será submetido à homologação do órgão de deliberação competente da empresa titular das ações ou quotas incluídas no PND. § 1° A Resolução do CND que aprovar as condições gerais de desestatização será utilizada pelo representante do titular das ações ou bens como instrução de voto para deliberação do órgão competente a que alude o "caput" deste artigo. § 2° O disposto neste artigo não se aplica aos casos de alienação de ações, bens ou direitos quando diretamente detidos pela União. Seção III - Dos Procedimentos Simplificados Art. 33. O CND poderá estabelecer procedimentos simplificados para os processos de desestatização, inclusive para a fixação do preço mínimo, em casos tais como: I - desestatização de empresas de pequeno e médio porte; II - desestatização de empresas com ações negociadas em bolsa de valores; III - desestatização de participações minoritárias; IV - alienação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2026-06-17T15:18:06.723Z</dcterms:created>
  <dcterms:modified xsi:type="dcterms:W3CDTF">2026-06-17T15:18:06.723Z</dcterms:modified>
</cp:coreProperties>
</file>

<file path=docProps/custom.xml><?xml version="1.0" encoding="utf-8"?>
<Properties xmlns="http://schemas.openxmlformats.org/officeDocument/2006/custom-properties" xmlns:vt="http://schemas.openxmlformats.org/officeDocument/2006/docPropsVTypes"/>
</file>