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 93.045-</w:t>
      </w:r>
    </w:p>
    <w:p>
      <w:r>
        <w:rPr>
          <w:b/>
          <w:bCs/>
        </w:rPr>
        <w:t xml:space="preserve">Relator: </w:t>
      </w:r>
      <w:r>
        <w:t xml:space="preserve">RAFAEL MAYER</w:t>
      </w:r>
    </w:p>
    <w:p/>
    <w:p>
      <w:r>
        <w:t xml:space="preserve">reção monetária.
Ac. de 13-10-1987
Arquivo do EMFOR, TJ/1.602
EMFOR 475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propósito, oportuna a lição do saudoso OLANDO GOMES: "...Não se rompe unilateralmente sem intervenção judicial. Nenhuma das partes pode considerá-lo "rescindido" havendo inexecução da outra. Há de pedir a resolução. Sem a sentença resolutória, o contrato, por outras palavras, não se dissolve, tenha como objeto imóvel loteado ou não, sem embargos das disposições do Dec.-lei 58" (in Direitos Reais, p. 464, ed., 1969). - Diante dessa situação fática, tem-se que as partes contratantes apresentam-se inadimplentes, inocorrendo, pois, em culpa. "Se inadimplentes se mostram ambos os contratantes" - escreve o e. Prof. WASHINGTON DE BARROS MONTEIRO - "impõe-se a resolução do contrato, com a restituição das partes ao "statu quo ante bellum" "(in Curso de Direito Civil, Direito das Obrigações, 2º/37, ed., 1956). - E o c. Supremo Tribunal Federal já teve oportunidade de proclamar que "evidenciada a reciprocidade das culpas, na condução do contrato, uma parte não pode tirar vantagem contra a outra, importando, em razão da compensação de culpas, rescindir o contrato, restabelecendo o "statu quo ante" (RE 93.045-SP, 1ª T., Rel. Min. RAFAEL MAYER, j. 8.9.81 v.m.) (DJU 13.11.81, p. 11.415). - Portanto, a solução mais consentânea, com a verdadeira justiça é fazer voltar as partes ao estado anterior à avença. Ac. de 10-03-1994 Revista dos Tribunais - Março de 1995 - Vol. 713 - Pág. 104 EMFOR 565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Evidenciada a reciprocidade das culpas, na condução do contrato, uma parte não pode tirar vantagem da outra, importando, em razão da compensação de culpas, rescindir o contrato, restabelecendo o "status quo ante".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2026-06-17T15:19:24.931Z</dcterms:created>
  <dcterms:modified xsi:type="dcterms:W3CDTF">2026-06-17T15:19:24.931Z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