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re -</w:t>
      </w:r>
    </w:p>
    <w:p/>
    <w:p>
      <w:r>
        <w:t xml:space="preserve">LEI 9.294 / 96 — REGULAMENTA</w:t>
      </w:r>
    </w:p>
    <w:p/>
    <w:p>
      <w:pPr>
        <w:pStyle w:val="Heading2"/>
      </w:pPr>
      <w:r>
        <w:rPr>
          <w:b/>
          <w:bCs/>
        </w:rPr>
        <w:t xml:space="preserve">Ementa</w:t>
      </w:r>
    </w:p>
    <w:p>
      <w:r>
        <w:t xml:space="preserve">Decreto n° 2.018, de 1° de outubro de 1996 Regulamenta a Lei nº 9.294 de 15 de julho de 1996, que dispõe sobre as restrições ao uso e à propaganda de produtos fumígenos, bebidas alcoólicas, medicamentos, terapias e defensivos agrícolas, nos termos do § 4º do art. 220 da Constituição. O Presidente da República, no uso da atribuição que lhe confere o art. 84, inciso IV, da Constituição, e tendo em vista o disposto na Lei n° 9.294, de 15 de julho de 1996, DECRETA: Capítulo I - DISPOSIÇÕES PRELIMINARES Art. 1° O uso e a propaganda de produtos fumígenos não proibidos em lei, derivados ou não do tabaco, de bebidas alcoólicas, de medicamentos e terapias e de defensivos agrícolas estão sujeitos às restrições e condições estabelecidas na Lei n° 9.294, de 15 de julho de 1996, na Lei n° 8.918, de 14 de julho de 1994, na Lei n° 6.630, de 23 de setembro de 1976, e na Lei n° 7.802, de 11 de julho de 1989, nos seus respectivos Regulamentos, e neste Decreto. Art. 2° Para os efeitos deste Decreto são adotadas as seguintes definições: I - RECINTO COLETIVO: local fechado destinado a permanente utilização simultânea por várias pessoas, tais como casas de espetáculos, bares, restaurantes e estabelecimentos similares. São excluídos do conceito os locais abertos ou ao ar livre, ainda que cercados ou de qualquer forma delimitados em seus contornos; II - RECINTOS DE TRABALHO COLETIVO: as áreas fechadas, em qualquer local de trabalho, destinadas a utilização simultânea por várias pessoas que nela exerçam, de forma permanente, suas atividades; III - AERONAVES E VEÍCULOS DE TRANSPORTE COLETIVO: aeronaves e veículos como tal definidos na legislação pertinente, utilizados no transporte de passageiros, mesmo sob forma não remunerada. IV - ÁREA DEVIDAMENTE ISOLADA E DESTINADA EXCLUSIVAMENTE A ESSE FIM: a área que no recinto coletivo for exclusivamente destinada aos fumantes, separada da destinada aos não-fumantes por qualquer meio ou recurso eficiente que impeça a transposição da fumaça. Art. 3° É proibido o uso de produtos fumígenos em recinto coletivo, salvo em área destinada exclusivamente a seus usuários, devidamente isolada e com arejamento conveniente. Parágrafo único. A área destinada aos usuários de produtos fumígenos deverá apresentar adequadas condições de ventilação, natural ou artificial, e de renovação do ar, de forma a impedir o acúmulo de fumaça no ambiente. Art. 4° Nos hospitais, postos de saúde, bibliotecas, salas de aula, teatro, cinema e nas repartições públicas federais somente será permitido fumar se houver áreas ao ar livre ou recinto destinado unicamente ao uso de produtos fumígenos. Parágrafo único. Nos gabinetes individuais de trabalho das repartições públicas federais será permitido, a juízo do titular, uso de produtos fumígenos. Art. 5° Nas aeronaves e veículos coletivos somente será permitido fumar quando transcorrida, em cada trecho, uma hora de viagem e desde que haja, nos referidos meios de transporte, parte especialmente reservada aos fumantes, devidamente sinalizada. Art. 6° A inobservância do disposto neste Decreto sujeita o usuário de produtos fumígenos à advertência e, em caso de recalcitrância, sua retirada do recinto por responsável pelo mesmo, sem prejuízo das sanções previstas na legislação local. Capítulo II - DA PROPAGANDA E EMBALAGEM DOS PRODUTOS DE TABACO Art. 7° A propaganda comercial dos produtos de tabaco somente será permitida nas emissoras de rádio e televisão no horário compreendido entre as vinte e uma e as seis horas. § 1° A propaganda comercial dos produtos referidos neste artigo deverá ajustar-se aos seguintes princípios: a) não sugerir o consumo exagerado ou irresponsável, nem a indução ao bem-estar ou saúde, ou fazer associação a celebrações cívicas ou religiosas; b) não induzir as pessoas ao consumo, atribuindo aos produtos propriedades calmantes ou estimulantes, que reduzam a fadiga ou a tensão, ou qualquer efeito similar; c) não associar idéias ou imagens de maior êxito na sexualidade das pessoas, insinuando o aumento de virilidade ou feminilidade de pessoas fumantes; d) não associar o uso do produto à prática de esportes olímpicos, nem sugerir ou induzir seu consumo em locais ou situações perigosas ou ilegais; e) não empregar imperativos que induzam diretamente ao consumo; f) não incluir, na radiodifusão de sons ou de sons e imagens, a participação de crianças ou adolescentes, nem a eles dirigir-se. § 2° A propaganda conterá, nos meios de comunicação e em função de suas características, 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2026-07-28T01:42:15.420Z</dcterms:created>
  <dcterms:modified xsi:type="dcterms:W3CDTF">2026-07-28T01:42:15.420Z</dcterms:modified>
</cp:coreProperties>
</file>

<file path=docProps/custom.xml><?xml version="1.0" encoding="utf-8"?>
<Properties xmlns="http://schemas.openxmlformats.org/officeDocument/2006/custom-properties" xmlns:vt="http://schemas.openxmlformats.org/officeDocument/2006/docPropsVTypes"/>
</file>