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/>
    <w:p>
      <w:r>
        <w:t xml:space="preserve">RESTRIÇÕES — CONSTITUIÇÃO FEDERAL - § 4º DO ART. 220 -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9.294, DE 15 DE JULHO DE 1996 Dispõe sobre as restrições ao uso e à propaganda de produtos fumígeros, bebidas alcoólicas, medicamentos, terapias e defensivos agrícolas, nos termos do § 4° do art. 220 da Constituição Federal. O PRESIDENTE DA REPÚBLICA, Faço saber que o Congresso Nacional decreta e eu sanciono a seguinte Lei: Art. 1° O uso e a propaganda de produtos fumígeros, derivados ou não do tabaco, de bebidas alcoólicas, de medicamentos e terapias e de defensivos agrícolas estão sujeitos às restrições e condições estabelecidas por esta Lei, nos termos do § 4° do art. 220 da Constituição Federal. Parágrafo único. Consideram-se bebidas alcoólicas, para efeitos desta Lei, as bebidas potáveis com teor alcoólico superior a treze graus Gay Lussac. Art. 2° É proibido o uso de cigarros, cigarrilhas, charutos, cachimbos ou de qualquer outro produto fumígero, derivado ou não do tabaco, em recinto coletivo, privado ou público, salvo em área destinada exclusivamente a esse fim, devidamente isolada e com arejamento conveniente. § 1° Incluem-se nas disposições deste artigo as repartições públicas, os hospitais e postos de saúde, as salas de aula, as bibliotecas, os recintos de trabalho coletivo e as salas de teatro e cinema. § 2° É vedado o uso dos produtos mencionados no caput nas aeronaves e veículos de transporte coletivo, salvo quando transcorrida uma hora de viagem e houver nos referidos meios de transporte parte especialmente reservada aos fumantes. Art. 3° A propaganda comerciai dos produtos referidos no artigo anterior somente será permitida nas emissoras de rádio e televisão no horário compreendido entre as vinte e uma e as seis horas. § 1° A propaganda comercial dos produtos referidos neste artigo deverá ajustar-se aos seguintes princípios: I - não sugerir o consumo exagerado ou irresponsável, nem a indução ao bem-estar ou saúde, ou fazer associação a celebrações cívicas ou religiosas; II - não induzir as pessoas ao consumo, atribuindo aos produtos propriedades calmantes ou estimulantes, que reduzam a fadiga ou a tensão, ou qualquer efeito similar; III - não associar idéias ou imagens de maior êxito na sexualidade das pessoas, insinuando o aumento de virilidade ou feminilidade de pessoas fumantes; IV - não associar o uso do produto à pratica de esportes olímpicos, nem sugerir ou induzir seu consumo em locais ou situações perigosas ou ilegais; V - não empregar imperativos que induzam diretamente ao consumo; VI - não incluir, na radiodifusão de sons ou de sons e imagens, a participação de crianças ou adolescentes, nem a eles dirigir-se. § 2° A propaganda conterá, nos meios de comunicação e em função de suas características, advertência escrita e/ou falada sobre os malefícios do fumo, através das seguintes frases, usadas seqüencialmente, de forma simultânea ou rotativa, nesta ultima hipótese devendo variar no máximo a cada cinco meses, todas precedidas da afirmação "O Ministério da Saúde Adverte": I - fumar pode causar doenças do coração e derrame cerebral; II - fumar pode causar câncer do pulmão, bronquite crônica e enfisema pulmonar; III - fumar durante a gravidez pode prejudicar o bebê; IV - quem fuma adoece mais de úlcera do estômago; V - evite fumar na presença de crianças; VI - fumar provoca diversos males à sua saúde. § 3° As embalagens, exceto se destinadas à exportação, os pôsteres, painéis ou cartazes, jornais e revistas que façam difusão ou propaganda dos produtos referidos no art. 2° conterão a advertência mencionada no parágrafo anterior. § 4° Nas embalagens, as cláusulas de advertência a que se refere o § 2° deste artigo serão seqüencialmente usadas, de forma simultânea ou rotativa, nesta última hipótese devendo variar no máximo a cada cinco meses, inseridas, de forma legível e ostensivamente destacada, em uma dos laterais dos maços, carteiras ou pacotes que sejam habitua lmente comercializados diretamente ao consumidor. § 5° Nos pôsteres, painéis, cartazes, jornais e revistas, as cláusulas de advertência a que se refere o § 2° deste artigo serão seqüencialmente usadas, de forma simultânea ou rotativa, nesta última hipótese variando no máximo a cada cinco meses, devendo ser escritas de forma legível e ostensiva. Art. 4° Somente será permitida a propaganda comercial de bebidas alcoólicas nas emissoras de rádio e televisão entre as vinte e uma e as seis horas. § 1° A propaganda de que trata este artigo não poderá associar o produto ao esporte olímpico ou de competição, ao desempenho saudável de qualqu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2026-07-28T04:12:49.513Z</dcterms:created>
  <dcterms:modified xsi:type="dcterms:W3CDTF">2026-07-28T04:12:49.513Z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