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INCIDENTE DE FALSIDADE</w:t>
      </w:r>
    </w:p>
    <w:p/>
    <w:p/>
    <w:p>
      <w:r>
        <w:t xml:space="preserve">RESTRIÇÕES — CONSTITUIÇÃO FEDERAL - § 4º DO ART. 220 -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9.294, DE 15 DE JULHO DE 1996 Dispõe sobre as restrições ao uso e à propaganda de produtos fumígeros, bebidas alcoólicas, medicamentos, terapias e defensivos agrícolas, nos termos do § 4° do art. 220 da Constituição Federal. O PRESIDENTE DA REPÚBLICA, Faço saber que o Congresso Nacional decreta e eu sanciono a seguinte Lei: Art. 1° O uso e a propaganda de produtos fumígeros, derivados ou não do tabaco, de bebidas alcoólicas, de medicamentos e terapias e de defensivos agrícolas estão sujeitos às restrições e condições estabelecidas por esta Lei, nos termos do § 4° do art. 220 da Constituição Federal. Parágrafo único. Consideram-se bebidas alcoólicas, para efeitos desta Lei, as bebidas potáveis com teor alcoólico superior a treze graus Gay Lussac. Art. 2° É proibido o uso de cigarros, cigarrilhas, charutos, cachimbos ou de qualquer outro produto fumígero, derivado ou não do tabaco, em recinto coletivo, privado ou público, salvo em área destinada exclusivamente a esse fim, devidamente isolada e com arejamento conveniente. § 1° Incluem-se nas disposições deste artigo as repartições públicas, os hospitais e postos de saúde, as salas de aula, as bibliotecas, os recintos de trabalho coletivo e as salas de teatro e cinema. § 2° É vedado o uso dos produtos mencionados no caput nas aeronaves e veículos de transporte coletivo, salvo quando transcorrida uma hora de viagem e houver nos referidos meios de transporte parte especialmente reservada aos fumantes. Art. 3° A propaganda comerciai dos produtos referidos no artigo anterior somente será permitida nas emissoras de rádio e televisão no horário compreendido entre as vinte e uma e as seis horas. § 1° A propaganda comercial dos produtos referidos neste artigo deverá ajustar-se aos seguintes princípios: I - não sugerir o consumo exagerado ou irresponsável, nem a indução ao bem-estar ou saúde, ou fazer associação a celebrações cívicas ou religiosas; II - não induzir as pessoas ao consumo, atribuindo aos produtos propriedades calmantes ou estimulantes, que reduzam a fadiga ou a tensão, ou qualquer efeito similar; III - não associar idéias ou imagens de maior êxito na sexualidade das pessoas, insinuando o aumento de virilidade ou feminilidade de pessoas fumantes; IV - não associar o uso do produto à pratica de esportes olímpicos, nem sugerir ou induzir seu consumo em locais ou situações perigosas ou ilegais; V - não empregar imperativos que induzam diretamente ao consumo; VI - não incluir, na radiodifusão de sons ou de sons e imagens, a participação de crianças ou adolescentes, nem a eles dirigir-se. § 2° A propaganda conterá, nos meios de comunicação e em função de suas características, advertência escrita e/ou falada sobre os malefícios do fumo, através das seguintes frases, usadas seqüencialmente, de forma simultânea ou rotativa, nesta ultima hipótese devendo variar no máximo a cada cinco meses, todas precedidas da afirmação "O Ministério da Saúde Adverte": I - fumar pode causar doenças do coração e derrame cerebral; II - fumar pode causar câncer do pulmão, bronquite crônica e enfisema pulmonar; III - fumar durante a gravidez pode prejudicar o bebê; IV - quem fuma adoece mais de úlcera do estômago; V - evite fumar na presença de crianças; VI - fumar provoca diversos males à sua saúde. § 3° As embalagens, exceto se destinadas à exportação, os pôsteres, painéis ou cartazes, jornais e revistas que façam difusão ou propaganda dos produtos referidos no art. 2° conterão a advertência mencionada no parágrafo anterior. § 4° Nas embalagens, as cláusulas de advertência a que se refere o § 2° deste artigo serão seqüencialmente usadas, de forma simultânea ou rotativa, nesta última hipótese devendo variar no máximo a cada cinco meses, inseridas, de forma legível e ostensivamente destacada, em uma dos laterais dos maços, carteiras ou pacotes que sejam habitua lmente comercializados diretamente ao consumidor. § 5° Nos pôsteres, painéis, cartazes, jornais e revistas, as cláusulas de advertência a que se refere o § 2° deste artigo serão seqüencialmente usadas, de forma simultânea ou rotativa, nesta última hipótese variando no máximo a cada cinco meses, devendo ser escritas de forma legível e ostensiva. Art. 4° Somente será permitida a propaganda comercial de bebidas alcoólicas nas emissoras de rádio e televisão entre as vinte e uma e as seis horas. § 1° A propaganda de que trata este artigo não poderá associar o produto ao esporte olímpico ou de competição, ao desempenho saudável de qualqu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2026-10-26T04:55:26.823Z</dcterms:created>
  <dcterms:modified xsi:type="dcterms:W3CDTF">2026-10-26T04:55:26.823Z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