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RECONHECIMENTO DE PATERNIDADE</w:t>
      </w:r>
    </w:p>
    <w:p>
      <w:r>
        <w:rPr>
          <w:i/>
          <w:iCs/>
          <w:color w:val="666666"/>
        </w:rPr>
        <w:t xml:space="preserve">MENOR RELATIVAMENTE INCAPAZ</w:t>
      </w:r>
    </w:p>
    <w:p/>
    <w:p/>
    <w:p>
      <w:r>
        <w:t xml:space="preserve">RESTRIÇÃO PELO PAI — USO DO NOME - INADMISSIBILIDADE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Trata-se de um simples requerimento dirigido ao Juiz da Circunscrição do Registro Civil, para obter averbação de reconhecimento de paternidade, em assento de nascimento, cuja decisão, de natureza administrativa, não exige o rigor formal de uma sentença e o procedimento ordinário. - Foi deferido o pedido, na forma do adiamento logo em seguida ao pronunciamento do Ministério Público, a indicar a acolhida dos fundamentos por este expendidos. - Rejeita-se a arguição de nulidade. - Como bem salientou o Promotor de Justiça, no parecer que antecedeu ao deferimento do pedido, assiste ao filho reconhecido o direito, ao uso do apelido de família paterno. - No caso, o reconhecimento da paternidade foi feito por escritura pública, não sendo de invocar-se o art. 59 da Lei de Registros Públicos, que diz respeito ao reconhecimento no próprio assento de nascimento sem nada dispor sobre a composição do nome do filho reconhecido. - Ademais é de regra, como estabelece o art. 55 da citada lei, que deve constar do assento de nascimento o nome completo do filho com o patronímico do progenitor, lançado pelo próprio Oficial do Registro adiante do prenome escolhido. - Não é dado ao pai restringir os efeitos decorrentes do próprio ato de reconhecimento da paternidade. - O direito ao uso do nome do pai é conseqüência do reconhecimento, não podendo ser negado ao filho reconhecido. Ac. de 08-11-1988 Arquivo do EMFOR - TJ/1.748 EMFOR 487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Não é dado ao pai restringir os efeitos decorrentes do próprio ato de reconhecimento da paternidade. (Trecho do acórdão).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2026-06-17T15:19:19.843Z</dcterms:created>
  <dcterms:modified xsi:type="dcterms:W3CDTF">2026-06-17T15:19:19.843Z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