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RAFAEL MAYER</w:t>
      </w:r>
    </w:p>
    <w:p/>
    <w:p>
      <w:r>
        <w:t xml:space="preserve">AGRAVAÇÃO DA CONDENAÇÃO IMPOSTA A FAZENDA PÚBLICA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doutrina e a jurisprudência entendem não poder o reexame necessário agravar a situação da Fazenda Pública, já que em socorro desta foi instituído. Se a parte contrária não apelou e houve decisão majorando a verba advocatícia fixada na sentença a que foi condenada a Fazenda Pública, ocorrerá a "reformatio in pejus". - Há precedentes do extinto Tribunal Federal de Recursos. Neste Tribunal, o entendimento pacífico da Turma sobre a matéria pode ser resumido nos acórdãos unânimes proferidos nos REsp nºs 12.709, 12.724, 12.727, 12.741, 12.751, relator Ministro AMÉRICO LUZ e nºs 12,776, 12.787, 9.849 e 12.711, relator Ministro PÁDUA RIBEIRO. - Esta também é a jurisprudência do STF, resumida nos acórdãos prolatados nos RE nºss 100.034-PE, Rel. Ministro RAFAEL MAYER, DJ 10-2-84; 103.875-SP, Relator Ministro OSCAR CORRÊA, DJ 8-2-85, 108.213-SP, Relator Ministro RAFAEL MAYER, DJ 9-5-86. Ac. de 01-04-1992 DJ 11-5-1992 Arquivo do EMFOR - STJ/813 N. da Red.: Eis o enunciado 34 (*) da Súmula do STJ: "No reexame necessário, é defeso, ao Tribunal, agravar a condenação imposta à Fazenda Pública ("EMFOR", Nº 525).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recurso voluntário da parte, o Tribunal não pode, em recurso "ex offico", majorar a verba honorária arbitrada na sentença de primeiro grau, para agravar a situação da Fazenda Pública. É vedada, no direito brasileiro, a "reformatio in pejus".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2026-06-17T14:20:37.464Z</dcterms:created>
  <dcterms:modified xsi:type="dcterms:W3CDTF">2026-06-17T14:20:37.464Z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