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RAFAEL MAYER</w:t>
      </w:r>
    </w:p>
    <w:p/>
    <w:p>
      <w:r>
        <w:t xml:space="preserve">AGRAVAÇÃO DA CONDENAÇÃO IMPOSTA A FAZENDA PÚBLICA — SE É ADMISSÍVEL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doutrina e a jurisprudência entendem não poder o reexame necessário agravar a situação da Fazenda Pública, já que em socorro desta foi instituído. Se a parte contrária não apelou e houve decisão majorando a verba advocatícia fixada na sentença a que foi condenada a Fazenda Pública, ocorrerá a "reformatio in pejus". - Há precedentes do extinto Tribunal Federal de Recursos. Neste Tribunal, o entendimento pacífico da Turma sobre a matéria pode ser resumido nos acórdãos unânimes proferidos nos REsp nºs 12.709, 12.724, 12.727, 12.741, 12.751, relator Ministro AMÉRICO LUZ e nºs 12,776, 12.787, 9.849 e 12.711, relator Ministro PÁDUA RIBEIRO. - Esta também é a jurisprudência do STF, resumida nos acórdãos prolatados nos RE nºss 100.034-PE, Rel. Ministro RAFAEL MAYER, DJ 10-2-84; 103.875-SP, Relator Ministro OSCAR CORRÊA, DJ 8-2-85, 108.213-SP, Relator Ministro RAFAEL MAYER, DJ 9-5-86. Ac. de 01-04-1992 DJ 11-5-1992 Arquivo do EMFOR - STJ/813 N. da Red.: Eis o enunciado 34 (*) da Súmula do STJ: "No reexame necessário, é defeso, ao Tribunal, agravar a condenação imposta à Fazenda Pública ("EMFOR", Nº 525).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havendo recurso voluntário da parte, o Tribunal não pode, em recurso "ex offico", majorar a verba honorária arbitrada na sentença de primeiro grau, para agravar a situação da Fazenda Pública. É vedada, no direito brasileiro, a "reformatio in pejus".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2026-09-11T00:15:27.680Z</dcterms:created>
  <dcterms:modified xsi:type="dcterms:W3CDTF">2026-09-11T00:15:27.680Z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