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MOREIRA ALVES</w:t>
      </w:r>
    </w:p>
    <w:p/>
    <w:p>
      <w:r>
        <w:t xml:space="preserve">PRINCÍPIO DA FUNGIBILIDADE — APLICAÇÃO - EXCLUSÃO DO ERRO GROSSEIRO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que seja aplicado o princípio da fungibilidade recursal é necessário que o Recorrente não tenha incidido em erro grosseiro. RESUMO DO ACÓRDÃO; - ... O Supremo Tribunal Federal, em caso que, a contrário senso, se assemelha ao presente inadmitiu a fungibilidade do recurso ordinário em extraordinário, veja-se: "Licitação, Concessão de Mandado de Segurança. Recurso Ordinário. - Tenho sido deferido o mandado de segurança não cabe o recurso ordinário a que alude o art. 102, II, a, da constituição Federal, o qual só é admissível quando denegatória a decisão proferida no mandado. - Por outro lado, não há que se pretender, no caso, a fungibilidade do recurso ordinário em extraordinário, não só pela evidente ocorrência de erro grosseiro na interposição de um pelo outro, mas também porque o recurso ordinário interposto se limita a questões infraconstitucionais que estão fora do âmbito do recurso extraordinário, que é adstrito a questões constitucionais. - Recurso ordinário não conhecido" (RMS 21.079 - DF - Plenário - Rel. Min. MOREIRA ALVES, in DJU de 20-5-90, pág. 4.605). - Portanto inexiste qualquer dúvida sobre o recurso adequado que pudesse tornar excusável o erro cometido pela recorrente. Tal erro é inexcusável o que torna inaplicável o princípio da fungibilidade dos recurso, e, em conseqüência, inadmissível o recurso". Ac. de 16-12-1991 Arquivo do EMFOR - STJ/608 EMFOR 523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2026-06-17T16:31:49.126Z</dcterms:created>
  <dcterms:modified xsi:type="dcterms:W3CDTF">2026-06-17T16:31:49.126Z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