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RE 51.859</w:t>
      </w:r>
    </w:p>
    <w:p/>
    <w:p>
      <w:r>
        <w:t xml:space="preserve">INTIMAÇÃO DA SENTENÇA EM SEXTA-FEIRA — QUAL SERÁ O DIA DO INÍCIO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Quando a intimação tiver lugar na sexta-feira, ou a publicação com efeito de intimação for feita nesse dia, o prazo judicial terá início na segunda-feira imediata, salvo se não houver expediente, caso em que começará no primeiro dia útil que se seguir. Referência: - Lei nº 1.408, de 09.08.51 - Código Processo Civil, art. 27, 28 e 168 - Código Processo Penal, art. 798 EA 27.777, de 05.07.63 (critério geral) RE 51.859, de 30.08.63 RE 53.614, de 27.08.63 (D.J. de 31.10.63, p. 1.097) Aprovada em Sessão de 13-12-1963 EMENTÁRIO FORENSE. Fevereiro, 1965. Ano XVII. Nº 195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2026-06-17T14:04:45.353Z</dcterms:created>
  <dcterms:modified xsi:type="dcterms:W3CDTF">2026-06-17T14:04:45.353Z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