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de Instrumento 26.432</w:t>
      </w:r>
    </w:p>
    <w:p>
      <w:r>
        <w:rPr>
          <w:b/>
          <w:bCs/>
        </w:rPr>
        <w:t xml:space="preserve">Relator: </w:t>
      </w:r>
      <w:r>
        <w:t xml:space="preserve">PERLINGEIRO LOVISI</w:t>
      </w:r>
    </w:p>
    <w:p/>
    <w:p>
      <w:r>
        <w:t xml:space="preserve">INPS EM MATÉRIA DE ACIDENTE DO TRABALHO — SE GOZA DO MESMO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Nos autos da ação acidentária ajuizada pelo agravado em face do Agravante, o Juiz de primeiro grau não recebeu o recurso de apelação interposto pelo Agravante, entendendo que este não se beneficia da regra constante do art. 188 do Código de Processo Civil. - .............................................................................................................................................. - O art. 188 do Código de Processo Civil dispõe que: &lt;&lt;Computar-se-á em quádruplo o prazo para contestar e em dobro para recorrer quando a parte for Fazenda Pública ou Ministério Público.&gt;&gt; - O Agravante apelou observando o prazo em dobro conforme se verifica da certidão do presente instrumento, entendendo o ilustre Juiz "a quo" que o recurso foi interposto intempestivamente. - Assiste razão ao Apelante, isto porque na locução &lt;&lt;Fazenda Pública&gt;&gt; estão compreendidas as autarquias, pois são pessoas jurídicas de direito público, órgão da administração indireta, por força do que dispõem os Decretos Leis 200/67 e 900/69 (Cf. E.D. MONIZ DE ARAGÃO, &lt;&lt;Comentários ao Código Processo Civil&gt;&gt;, 1ª Ed. Forense, Rio, pág. 113). - Este Egrégio Tribunal de Alçada já tem decidido em consonância com o entendimento que ora se adota, em Ac. unânime de 21-05-85, 1º GC, no Agravo de Instrumento nº 26.432, Rg. nº 233, Relator: Juiz PERLINGEIRO LOVISI (J. nº 24.849). - Deram provimento ao agravo. Ac. de 17-09-1987 Arquivo do EMFOR, TA/845 N. da R. : V. decisões NO MESMO SENTIDO e NO SENTIDO CONTRÁRIO, nos mesmos título e subtítulo. EMFOR 475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INPS, como ente autárquico, se beneficia da norma do art. 188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2026-06-17T15:19:16.202Z</dcterms:created>
  <dcterms:modified xsi:type="dcterms:W3CDTF">2026-06-17T15:19:16.202Z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