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REsp 4.700</w:t>
      </w:r>
    </w:p>
    <w:p/>
    <w:p>
      <w:r>
        <w:t xml:space="preserve">DECISÃO RECORRIDA COM MAIS DE UM FUNDAMENTO — RECURSO QUE NÃO ABRANGE A TODOS - REJEIÇÃO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não logra viabilidade. Como observado o v. acórdão baseou-se em dois fundamentos suficientes e o recorrente não atacou todos eles, restringindo-se a apenas um. Incide, pois, a Súmula 283 (*), do Supremo Tribunal Federal, em cujo verbete se lê: "É inadmissível o recurso extraordinário, quando a decisão recorrida assenta em mais de um fundamento suficiente e o recurso não abrange todos eles." - Ademais, ainda que se pudesse, ad argumentandum tantum, superar esse óbice, considero a testo aresto recorrido como a mais correta, e assim decidiu esta Turma no REsp 4.700, por mim relatado. - Ex positis, não conheço do presente recurso. Ac. de 26-05-1992 Rev. do Sup. Tribunal de Justiça - Setembro de 1992 - Nº 37 - Pág. 501 (*) "É inadmissível o Recurso Extraordinário quando a decisão recorrida assenta em mais de um fundamento suficiente e o recurso não abrange todos eles". ("EMFOR", Nº 195). EMFOR 531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rejeitável o recurso não abrangente de todos os fundamentos da decisão atacada, quando suficiente cada um.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2026-06-17T16:52:36.495Z</dcterms:created>
  <dcterms:modified xsi:type="dcterms:W3CDTF">2026-06-17T16:52:36.495Z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