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 52.921</w:t>
      </w:r>
    </w:p>
    <w:p/>
    <w:p>
      <w:r>
        <w:t xml:space="preserve">SE A CARACTERIZA A OFENSA A REGIMENTO DE TRIBUNAL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recurso extraordinário, por violação de lei federal, quando a ofensa alegada for a regimento de tribunal. Referência: C F, art. 101, III, a RE 52.921, de 14.05.63 (D.J. de 11.07.63, p. 515); RE 53.791, de 20.03.64. DJ nº 82, de 8 de maio de 1964 - Adendo nº 1 - pág. 1.239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2026-07-27T23:50:57.115Z</dcterms:created>
  <dcterms:modified xsi:type="dcterms:W3CDTF">2026-07-27T23:50:57.115Z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