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/>
    <w:p>
      <w:r>
        <w:t xml:space="preserve">EMBARGOS DA LEI 623, DE 19 DE FEVEREIRO DE 1949 — DESCABIMENTO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incabíveis os embargos da Lei nº 623, de 19.02.49, contra provimento de agravo para subida de recurso extraordinário. Referência: - Lei do Recurso Extraordinário, artigo 7º; - Regimento do Supremo Tribunal Federal, artigo 174, parágrafo único EA 21.713, de 01.12.61; EA 24.829, de 14.11.61; EA 21.810, de 02.06.61; EA 30.032, de 13.07.64; V. SÚMULA 289. Aprovada em Sessão de 13-12-1963 - pág. 134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2026-07-27T23:50:30.508Z</dcterms:created>
  <dcterms:modified xsi:type="dcterms:W3CDTF">2026-07-27T23:50:30.508Z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