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EXTRAORDINÁRIO</w:t>
      </w:r>
    </w:p>
    <w:p>
      <w:r>
        <w:rPr>
          <w:i/>
          <w:iCs/>
          <w:color w:val="666666"/>
        </w:rPr>
        <w:t xml:space="preserve">SUPREMO TRIBUNAL FEDERAL</w:t>
      </w:r>
    </w:p>
    <w:p/>
    <w:p/>
    <w:p>
      <w:r>
        <w:t xml:space="preserve">DECRETO-LEI 2.290/86 —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DECRETO-LEI Nº 2.322, DE 26 DE FEVEREIRO DE 1987 Altera o Decreto-lei n° 2.290, de 21 de novembro de 1986, e dá outras providências. O PRESIDENTE DA REPÚBLICA, no uso da atribuição que lhe confere o artigo 55, inciso II, da Constituição, DECRETA: Art. 1° O artigo 2° do Decreto-lei n° 2.290, de 21 de novembro de 1986, passa a vigorar com a seguinte redação: "Art. 2º Somente poderão ter cláusulas de reajuste os contratos que o vinculem às variações nominais da Obrigação do Tesouro Nacional - OTN, observada, para as locações residenciais, periodicidade não inferior a seis meses. § 1° O disposto neste artigo não é obrigatório: I - aos contratos cujo objeto seja a venda de bens para entrega futura ou a prestação de serviços contínuos ou futuros, ou a realização de obras, os quais poderão conter cláusula de reajuste baseada em índices que reflitam a variação do custo de produção ou do preço dos insumos utilizados, ou índices setoriais ou regionais de custos e preços; II - às obrigações contratuais vinculadas a operações do mercado financeiro e de capitais, que serão disciplinadas pelo Conselho Monetário Nacional. § 2º É vedada, sob pena de nulidade, cláusula de reajuste vinculada a variações cambiais ou do salário mínimo, ressalvadas as exceções previstas em lei federal ou quando tratar-se de insumos importados que componham os custos referidos no item I do parágrafo anterior. § 3° A liquidação antecipada, total ou parcial, de obrigação pecuniária decorrente de negócio contratual, em que seja previsto reajuste vinculado a OTN, não exime o devedor do pagamento do acréscimo proporcional correspondente à variação de que trata o parágrafo único do artigo 6° do Decreto-lei n° 2.284, de 10 de março de 1986, e, a partir de 1° de março de 1987, à variação do índice que servir de base à fixação do valor da OTN, ocorrida, em qualquer das hipóteses, até a data da referida liquidação. § 4° A legi slação anterior a 28 de fevereiro de 1986 e que tenha a Obrigação Reajustável do Tesouro Nacional - ORTN, como índice para correção monetária, passa a vigorar com os índices da variação nominal da Obrigação do Tesouro Nacional - OTN." Art. 2° As Obrigações de pagamento vincendas e previstas no artigo 8° do Decreto-lei n° 2.284, de 10 de março de 1986, serão, a partir da publicação deste decreto-lei, convertidas em cruzados na data dos seus vencimentos, observada a relação paritária de Cr$5.057,42 para CZ$1,00. Art. 3° Sobre a correção monetária dos créditos trabalhistas, de que trata o Decreto-lei n° 75, de 21 de novembro de 1966 e legislação posterior, incidirão juros, à taxa de 1% (um por cento) ao mês, capitalizados mensalmente. § 1° Nas decisões da Justiça do Trabalho, a correção monetária será calculada pela variação nominal da Obrigação do Tesouro Nacional - OTN, observado, quando for o caso, o disposto no parágrafo único do artigo 6° do Decreto-lei n° 2.284, de 10 de março de 1986, com a redação que lhe foi dada pelo Decreto-lei n° 2.311, de 23 de dezembro de 1986. § 2° Aplicam-se aos processos em curso as disposições deste artigo. Art. 4° Respeitado o disposto neste decreto-lei e no Decreto-lei n° 2.300, de 21 de novembro de 1986, o Poder Executivo estabelecerá os critérios de reajustes dos contratos da Administração Federal direta e indireta. Art. 5° Este decreto-lei entrará em vigor na data de sua publicação. Art. 6° Revogam-se as disposições em contrário, especialmente o Decreto-lei n° 185, de 23 de fevereiro de 1967, e o artigo 3° do Decreto-lei n° 2.037, de 28 de junho de 1983. Brasília, 26 de fevereiro de 1987; 166° da Independência e 99° da República. JOSÉ SARNEY Dilson Domingos Funaro Almir Pazzianotto Pinto João Sayad ALTERAÇÕES DEC - 94.548 - DO de 03-07-1987, pág. 10.382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2026-07-27T23:53:56.815Z</dcterms:created>
  <dcterms:modified xsi:type="dcterms:W3CDTF">2026-07-27T23:53:56.815Z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