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p>
      <w:r>
        <w:t xml:space="preserve">03. LEI 8.934/94 — REGULAMENTA</w:t>
      </w:r>
    </w:p>
    <w:p/>
    <w:p>
      <w:pPr>
        <w:pStyle w:val="Heading2"/>
      </w:pPr>
      <w:r>
        <w:rPr>
          <w:b/>
          <w:bCs/>
        </w:rPr>
        <w:t xml:space="preserve">Ementa</w:t>
      </w:r>
    </w:p>
    <w:p>
      <w:r>
        <w:t xml:space="preserve">SEÇÃO X Das Certidões Art. 79. É público o registro de empresas mercantis e atividades afins a cargo das Juntas Comerciais. Art. 80. Qualquer pessoa, sem necessidade de provar interesse, poderá consultar os documentos arquivados nas Juntas Comerciais e obter certidões, mediante pagamento do preço devido. Art. 81. O pedido de certidão, assinado pelo interessado e acompanhado do comprovante de pagamento do preço devido, indicará uma das seguintes modalidades: I - simplificada; II - específica, consoante quesitos formulados no pedido; III - inteiro teor, mediante reprografia. Art. 82. Sempre que houver qualquer alteração posterior ao ato cuja certidão for requerida, deverá ela, obrigatoriamente, ser mencionada, não obstante as especificações do pedido. Art. 83. A certidão deverá ser entregue no prazo de até quatro dias úteis da protocolização do pedido na sede da Junta Comercial e, no prazo de até oito dias úteis, se em protocolo descentralizado. Parágrafo único. Em caso de recusa ou demora na expedição da certidão, o requerente poderá reclamar à autoridade competente, que deverá providenciar, com presteza, sua expedição. Art. 84. Os modelos e a expedição de certidões serão disciplinados por instrução normativa do Departamento Nacional de Registro do Comércio - DNRC. Art. 85. A certidão dos atos de constituição e de alteração de sociedades mercantis, passada pelas Juntas Comerciais em que foram arquivados, será o documento hábil para a transferência, no registro público competente, dos bens com que o subscritor tiver contribuído para a formação ou aumento do capital social. Art. 86. Os documentos arquivados pelas Juntas Comerciais não serão, em qualquer hipótese, retirados de suas dependências, ressalvado o disposto no art. 90. SEÇÃO XI Do Assentamento dos Usos ou Práticas Mercantis Art. 87. O assentamento de usos ou práticas mercantis é efe tuado pela Junta Comercial. § 1º Os usos ou práticas mercantis devem ser devidamente coligidos e assentados em livro próprio, pela Junta Comercial, ex officio, por provocação da Procuradoria ou de entidade de classe interessada. § 2º Verificada, pela Procuradoria, a inexistência de disposição legal contrária ao uso ou prática mercantil a ser assentada, o Presidente da Junta Comercial solicitará o pronunciamento escrito das entidades diretamente interessadas, que deverão manifestar-se dentro do prazo de noventa dias, e fará publicar convite a todos os interessados para que se manifestem no mesmo prazo. § 3º Executadas as diligências previstas no parágrafo anterior, a Junta Comercial decidirá se é verdadeiro e registrável o uso ou prática mercantil, em sessão a que compareçam, no mínimo, dois terços dos respectivos vogais, dependendo a respectiva aprovação do voto de, pelo menos, metade mais um dos Vogais presentes. § 4º Proferida a decisão, anotar-se-á o uso ou prática mercantil em livro especial, com a devida justificação, efetuando-se a respectiva publicação no órgão oficial da União, do Estado ou do Distrito Federal, conforme a sede da Junta Comercial. Art. 88. Quinqüenalmente, as Juntas Comerciais processarão a revisão e publicação da coleção dos usos ou práticas mercantis assentados na forma do artigo anterior. SEÇÃO XII Da Retribuição dos Serviços Art. 89. Compete ao Departamento Nacional de Registro do Comércio - DNRC propor a elaboração da Tabela de Preços dos Serviços pertinentes ao Registro Público de Empresas Mercantis, na parte relativa aos atos de natureza federal, bem como especificar os atos a serem observados pelas Juntas Comerciais na elaboração de suas tabelas locais. Parágrafo único. As isenções de preços de serviços restringem-se aos casos previstos em lei. TÍTULO III DAS DISPOSIÇÕES FINAIS E TRANSITÓRIAS CAPíTULO I DAS DISPOSIÇÕES FINAIS Art. 90. Os atos de empresas mercantis, após preservada a sua imagem através de microfilmagem ou por meios tecnológicos mais avançados, poderão ser devolvidos pelas Juntas Comerciais, conforme dispuser instrução normativa do Departamento Nacional de Registro do Comércio - DNRC. Art. 91. O fornecimento de informações cadastrais ao Departamento Nacional de Registro do Comércio - DNRC, ou às Juntas Comerciais, conforme for o caso, desobriga as firmas mercantis individuais e sociedades mercantis de prestarem idênticas informações a outros órgãos ou entidades da Administração Federal, Estadual ou Municipal. Parágrafo único. O Departamento Nacional de Registro do Comércio - DNRC estabelecerá as normas necessárias para a utilização dos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2026-06-17T15:17:15.106Z</dcterms:created>
  <dcterms:modified xsi:type="dcterms:W3CDTF">2026-06-17T15:17:15.106Z</dcterms:modified>
</cp:coreProperties>
</file>

<file path=docProps/custom.xml><?xml version="1.0" encoding="utf-8"?>
<Properties xmlns="http://schemas.openxmlformats.org/officeDocument/2006/custom-properties" xmlns:vt="http://schemas.openxmlformats.org/officeDocument/2006/docPropsVTypes"/>
</file>