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RE 51.859</w:t>
      </w:r>
    </w:p>
    <w:p/>
    <w:p>
      <w:r>
        <w:t xml:space="preserve">DECISÃO NUMA SEXTA-FEIRA — QUAL SERÁ O DIA DO INÍCIO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intimação tiver lugar na sexta-feira, ou a publicação com efeito de intimação for feita nesse dia, o prazo judicial terá início na segunda-feira imediata, salvo se não houver expediente, caso em que começará no primeiro dia útil que se seguir. Referência: - Lei nº 1.408, de 09.08.51 - Código Processo Civil, art. 27, 28 e 168 - Código Processo Penal, art. 798 EA 27.777, de 05.07.63 (critério geral) RE 51.859, de 30.08.63 RE 53.614, de 27.08.63 (D.J. de 31.10.63, p. 1.097) Aprovada em Sessão de 13-12-1963 EMFOR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2026-10-26T03:54:35.479Z</dcterms:created>
  <dcterms:modified xsi:type="dcterms:W3CDTF">2026-10-26T03:54:35.479Z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