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Apelação 158.014</w:t>
      </w:r>
    </w:p>
    <w:p/>
    <w:p>
      <w:r>
        <w:t xml:space="preserve">DIREITO DO ADQUIRENTE CONTRA O MERO DETENTOR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esposada pelo decisum monocrático, segundo a qual o novo adquirente, sem posse anterior, não goza de proteção dos interditos, data vênia de conspícuas opiniões que a sancionam, não tem adequação quando, como ocorre na hipótese sub judice, a escritura de compra e venda contém a cláusula constituti. Por tal cláusula o vendedor, além do domínio, transmite ao comprador não só a posse, com os mesmos caracteres, como os direitos que dela emanam e as ações correspondentes, como é óbvio. Dest'arte a venda de coisa já esbulhada confere ao adquirente, contra o esbulhador, o interdito de reintegração, proteção de que já gozava o antecessor. - Em verdade a posse não se restringe ao que se convencionou chamar de poder de fato. O que em realidade existe e a caracteriza é o poder de disposição. Não é necessário que a aquisição se faça "in praesentia rei" para que se transmita a posse. Tal transmissão também se opera "in absentia rei". O exercício da posse não pressupõe, necessariamente, a detenção material da res. Não se detem materialmente, um imóvel, mas dele se dispõe, sendo tal disposição defensável pelos interditos, porque possuir importa em ser garantido, em segurar-se na ocasião oportuna. - Enquanto os autores, ora apelantes, tem a seu prol a escritura..., onde figuram como outorgados na compra e venda, com quitação de preço e imissão na posse, mercê da cláusula constituti, o réu não esgrime qualquer título que legitime a ocupação e ampare sua pretensão de assim continuar. Mero detentor do imóvel, não dispõe o apelado de nenhum título capaz de assegurar a conversão da deten ção em posse, juridicamente protegível. - Nestas condições, agasalha-se o recurso, para reintegrar-se os apelantes na posse do imóvel descrito e individuado na peça exordial, com inversão dos ônus sucumbenciais.. Ac. de 10-03-1988 Arquivo do EMFOR - TA/997 N. da R.: A respeito da cláusula constituti, v. Apelação nº 158.014 da 6ª Câmara do Tribunal de Justiça de São Paulo, in "EMENTÁRIO FORENSE", Nº 236, t. COMPRA E VENDA, st. CLÁUSULA CONSTITUTI.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compra e venda, com cláusula "constituti", transmite ao novo adquirente a posse da "res", com os mesmos caracteres do antecessor o que legitima a invocação do interdito de reintegração contra o mero detentor, sem qualquer título, posto que a transmissão de direitos também envolve o das ações que os asseguram.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2026-10-26T03:47:06.470Z</dcterms:created>
  <dcterms:modified xsi:type="dcterms:W3CDTF">2026-10-26T03:47:06.470Z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