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REMOÇÃO DE ÓRGÃOS, TECIDOS E PARTES DO CORPO HUMANO PARA FINS DE TRANSPLANTE E TRATAMENTO</w:t>
      </w:r>
    </w:p>
    <w:p/>
    <w:p>
      <w:pPr>
        <w:pStyle w:val="Heading2"/>
      </w:pPr>
      <w:r>
        <w:rPr>
          <w:b/>
          <w:bCs/>
        </w:rPr>
        <w:t xml:space="preserve">Ementa</w:t>
      </w:r>
    </w:p>
    <w:p>
      <w:r>
        <w:t xml:space="preserve">LEI Nº 9.434, DE 04 DE FEVEREIRO DE 1997 Dispõe sobre a remoção de Órgãos, Tecidos e Partes do Corpo Humano para fins de transplante e tratamento, e dá outras providências. O PRESIDENTE DA REPÚBLICA Faço saber que o Congresso Nacional decreta e eu sanciono a seguinte Lei: CAPÍTULO I DAS DISPOSIÇÕES GERAIS Art. 1º. A disposição gratuita de tecidos, órgão e partes do corpo humano, em vida ou "post mortem", para fins de transplante e tratamento, é permitida na forma desta Lei. Parágrafo único. Para os efeitos desta Lei, não estão compreendidos entre os tecidos a que se refere este artigo o sangue, o esperma e o óvulo. Art. 2º. A realização de transplantes ou enxertos de tecidos, órgãos ou partes do corpo humano só poderá ser realizada por estabelecimento de saúde, público ou privado, e por equipes médico-cirúrgicas de remoção e transplante previamente autorizados pelo órgão de gestão nacional do Sistema Único de Saúde. Parágrafo único. A realização de transplantes ou enxertos de tecidos, órgãos ou partes do corpo humano só poderá ser autorizada após a realização, no doador, de todos os testes de triagem para diagnóstico de infecção e infestação exigidos para a triagem de sangue para doação, segundo dispõem a Lei nº 7.649, de 25 de Janeiro de 1988, e regulamentos do Poder Executivo. CAPÍTULO II DA DISPOSIÇÃO "POST MORTEM" DE TECIDOS, ÓRGÃO E PARTES DO CORPO HUMANO PARA FINS DE TRANSPLANTE Art.3º. A retirada "post mortem" de tecidos, órgãos ou partes do corpo humano destinados a transplante ou tratamento deverá ser precedida de diagnóstico de morte encefálica, constatada e registrada por dois médicos não participantes das equipes de remoção e transplante, mediante a utilização de critérios clínicos e tecnológicos definidos por resolução do Conselho Federal de Medicina. § 1º Os prontuários médicos, contendo os resultados ou os laudos dos exames referentes aos diagnósticos de morte encefálica e cópias dos documentos de que tratam os arts. 2º, parágrafo único; 4º e seus parágrafos; 5º; 7º; 9º, §§ 2º, 4º, 6º e 8º; e 10, quando couber, e detalhando os atos cirúrgicos relativos aos transplantes e enxertos, serão mantidos nos arquivos das instituição referidas no art. 2º por período mínimo de cinco anos. § 2º As instituições referidas no art. 2º enviarão anualmente um relatório contendo os nomes dos pacientes receptores ao órgão gestor estadual do Sistema Único de Saúde § 3º Será admitida a presença de médico de confiança da família do falecido no ato da comprovação e atestação da morte encefálica. Art. 4º. Salvo manifestação de vontade em contrário, nos termos desta Lei, presume-se autorizada à doação de tecidos, órgão ou partes do corpo humano, para finalidade de transplantes ou terapêutica "post mortem". § 1º A expressão "não-doador de órgãos tecidos" deverá ser gravada, de forma indelével e inviolável, na Carteira de Identidade Civil e na Carteira Nacional de Habilitação da pessoa que optar por essa condição. § 2º A gravação de que trata este artigo será obrigatória em todo o território nacional a todos os órgãos de identificação civil e departamentos de trânsito, decorridos trinta dias da publicação desta Lei. § 3º O portador de Carteira de Identidade Civil ou de Carteira Nacional de Habilitação emitidas até a data a que se refere o parágrafo anterior poderá manifestar sua vontade de não doar tecidos, órgão ou partes do corpo após a morte, comparecendo ao órgão oficial de identificação civil ou departamento de trânsito e procedendo à gravação da expressão "não-doador de órgãos e tecidos". § 4º A manifestação de vontade feita na Carteira de Identidade Civil ou na Carteira Nacional de Habilitação poderá ser reformulada a qualquer momento, registrando-se, no documento, a nova declaração de vontade. § 5º No caso de dois ou mais documentos legalmente válidos com opções diferentes, quanto à condição de doador ou não, do morto, prevalecerá aquele cuja emissão for mais recente. Art. 5º. A remoção "post mortem" de tecidos, órgãos ou partes do corpo de pessoa juridicamente incapaz poderá ser feita desde que permitida expressamente por ambos os pais ou por seus responsáveis legais. Art. 6º. É vedada a remoção "post mortem" de tecidos, órgão ou partes do corpo de pessoas não identificadas. Art. 7º . (VETADO) Parágrafo único. No caso de morte sem assistência médica, de óbito em decorrência de causa mal definida ou de outras situações nas quais houver indicação de verificação da causa médica da morte, a remoção de tecidos, órgãos ou part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2026-07-27T22:50:27.258Z</dcterms:created>
  <dcterms:modified xsi:type="dcterms:W3CDTF">2026-07-27T22:50:27.258Z</dcterms:modified>
</cp:coreProperties>
</file>

<file path=docProps/custom.xml><?xml version="1.0" encoding="utf-8"?>
<Properties xmlns="http://schemas.openxmlformats.org/officeDocument/2006/custom-properties" xmlns:vt="http://schemas.openxmlformats.org/officeDocument/2006/docPropsVTypes"/>
</file>