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DEFENSORIA DATIVA</w:t>
      </w:r>
    </w:p>
    <w:p/>
    <w:p>
      <w:r>
        <w:rPr>
          <w:b/>
          <w:bCs/>
        </w:rPr>
        <w:t xml:space="preserve">Recurso: </w:t>
      </w:r>
      <w:r>
        <w:t xml:space="preserve">REsp 38.668</w:t>
      </w:r>
    </w:p>
    <w:p/>
    <w:p>
      <w:r>
        <w:t xml:space="preserve">RESPONSABILIDADE DO CONDUTOR APENAS POR DOLO OU CULPA GRAVE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transporte desinteressado, de simples cortesia, o transportador só será civilmente responsável por danos causados ao transportado quando incorrer em dolo ou culpa grave." Referência Legislativa: Lei nº 3.071 de 1916, art. 1.057. Precedentes REsp 38.668 - RJ (3ª T. 25-10-93 - DJ 22-11-93). REsp 34.544 - MG (3ª T. 13-12-93 - DJ 07-03-94). REsp 3.035 - RS (4ª T. 28-08-90 - DJ 24-09-90). REsp 54.658 - SP (4ª T. 12-12-94 - DJ 13-03-95). REsp 3.254 - RS (4ª T. 17-11-94 - DJ 16-10-95). Decisão em 8-11-1995 DJ de 17-11-95, página 39.295 EMFOR - Nº 566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2026-07-27T23:16:26.200Z</dcterms:created>
  <dcterms:modified xsi:type="dcterms:W3CDTF">2026-07-27T23:16:26.200Z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