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>
      <w:r>
        <w:rPr>
          <w:b/>
          <w:bCs/>
        </w:rPr>
        <w:t xml:space="preserve">Recurso: </w:t>
      </w:r>
      <w:r>
        <w:t xml:space="preserve">RE 26.989</w:t>
      </w:r>
    </w:p>
    <w:p/>
    <w:p>
      <w:r>
        <w:t xml:space="preserve">DIREITO DO SEGURADOR CONTRA O CAUSADOR DO DANO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segurador tem ação regressiva contra o causador do dano, pelo que efetivamente pagou, até ao limite previsto no contrato de seguro. Referência: - Cód. Civil, artigos 988 e 989; - Cód. Comercial, artigo 728. ERE 26.989, de 19.04.63; RE 48.459, de 29.08.61; ER 40.747, de 29.10.59 (Rev. Trim. Jurisp. 12/118). Aprovada em Sessão de 13-12-1963 - pág. 96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2026-10-26T02:19:36.549Z</dcterms:created>
  <dcterms:modified xsi:type="dcterms:W3CDTF">2026-10-26T02:19:36.549Z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