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SEGURO PRIVADO</w:t>
      </w:r>
    </w:p>
    <w:p>
      <w:r>
        <w:rPr>
          <w:i/>
          <w:iCs/>
          <w:color w:val="666666"/>
        </w:rPr>
        <w:t xml:space="preserve">DECRETO-LEI 73 DE 21-11-1966</w:t>
      </w:r>
    </w:p>
    <w:p/>
    <w:p>
      <w:r>
        <w:rPr>
          <w:b/>
          <w:bCs/>
        </w:rPr>
        <w:t xml:space="preserve">Recurso: </w:t>
      </w:r>
      <w:r>
        <w:t xml:space="preserve">Mandado de Segurança 451/94</w:t>
      </w:r>
    </w:p>
    <w:p/>
    <w:p>
      <w:r>
        <w:t xml:space="preserve">CLÁUSULA EXCLUDENTE DE DESPESAS COM TRATAMENTO DA AIDS — SUA VALIDADE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Cuida-se de medida cautelar visando a requerente ver declarado o direito de utilizar amplamente os serviços médicos hospitalares da ré para tratamento da enfermidade AIDS de que foi acometido seu marido...,que é seu dependente no contrato de seguro de assistência médica e hospitalar firmado com a requerida, citando em seu prol o disposto no art. 51 e par. 1º da Lei 8.078/90 (Código do Consumidor). - Não foi deferida a liminar mas a sentença ... veio com louvável presteza julgando procedente o pedido, baseada na nulidade da cláusula que ofende os princípios fundamentais inerentes à natureza do contrato, encaixando-se a cláusula 5ª, item 15, nessa moldura estabelecida pelo art. 51 do Código de Defesa do Consumidor. - Todavia, não compartilhamos desse entendimento, ainda que humanitário. - Têm sido usuais, nos contratos de seguro em geral, as cláusulas excludentes de certos riscos para o barateamento do prêmio. - Isso também tem acontecido amiudamente nos contratos de seguro-saúde, para a perfeita observância do princípio custo-benefício, previsto nas próprias normas constitucionais. - Assim, nulidade propriamente dita não há, embora na hipótese possa haver, embutido no custo do prêmio, possibilidade de atendimento a esse tipo de tratamento, a despeito de sua exclusão expressa, o que poderá ser apurado em via própria de conhecimento e não cautelar. - Daí ter sido deferida a liminar no Mandado de Segurança nº 451/94 impetrado pela requerida ... - Dá-se, pois, provimento à apelação. Ac. de 27-06-1995 Arquivo do EMFOR - TJ/2.623 EMFOR 565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É usual a cláusula excludente de certos riscos nos contratos de seguro, não podendo ser consideradas nulas perante o Código de Defesa do Consumidor.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2026-06-17T16:28:35.607Z</dcterms:created>
  <dcterms:modified xsi:type="dcterms:W3CDTF">2026-06-17T16:28:35.607Z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