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PRIVADO</w:t>
      </w:r>
    </w:p>
    <w:p>
      <w:r>
        <w:rPr>
          <w:i/>
          <w:iCs/>
          <w:color w:val="666666"/>
        </w:rPr>
        <w:t xml:space="preserve">DECRETO-LEI 73 DE 21-11-1966</w:t>
      </w:r>
    </w:p>
    <w:p/>
    <w:p>
      <w:r>
        <w:rPr>
          <w:b/>
          <w:bCs/>
        </w:rPr>
        <w:t xml:space="preserve">Julgado em: </w:t>
      </w:r>
      <w:r>
        <w:t xml:space="preserve">24/11/1986</w:t>
      </w:r>
    </w:p>
    <w:p/>
    <w:p>
      <w:r>
        <w:t xml:space="preserve">REEMBOLSO DE DESPESAS — COMO SE FAZ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de se saber se a internação e atendimento médico do autor no exterior, teria sido feita em caráter emergencial, deixou de ter qualquer relevância a partir de quando a apelada expediu uma guia para a internação do autor, como informou o Dr. Perito do Juízo, o que denota que estava ela de acordo em que o autor fosse atendido no exterior. - Ali foi o autor submetido a uma cineangiocoronariografia, em maio de 1983, com finalidade de reavaliação cardiológica, como recomendado por seu médico assistente, face a permanência de sintomatologia anginosa após a cirurgia que efetuara quatro anos antes, em 1980. - A documentação originária da apelada continha autorização do paciente para divulgação das informações, que foram prestadas pelo médico assistente norte-americano e devolvidas ao endereço comercial da apelada no Rio de Janeiro. - Foi, pois, com base em concordância expressa da apelada que se deu o atendimento no exterior. - O contrato de seguro, vigorante entre as partes, no capítulo do internamento hospitalar, previu que o segurado deve ser reembolsado pelas despesas efetuadas, tendo por limite o custo médio por paciente/dia da seguradora dentro do País (fls. 5 vº, capítulo III, art. 10). - Sendo esta última uma empresa internacional, o País a que se refere o contrato de seguro só pode ser aquele onde se deu o atendimento haja vista disparidade que existe e ntre preços hospitalares de um para outro País. - Essa a única interpretação aceitável, de um lado porque a seguradora, como empresa internacional, tem os dados para calcular o custo médio por paciente/dia, mormente em seu país de origem, doutro lado porque não se podem adotar os preços vigorantes no Brasil para atendimento no exterior. - Cabe, portanto, a indenização, dos três dias de internamento da apelante, tomando-se como limite o custo médio do paciente/dia, na cidade de Boston, Massachussets, Estados Unidos da América, em maio de 1983. - Do mesmo modo cabe lhe serem reembolsadas as demais despesas hospitalares a saber: sala de raio X, sala de operação, laboratório, suprimentos médicos, laboratórios, farmácia e sangue. - Quanto ao reembolso de honorários médicos, a matéria é regulada por capítulo diverso no contrato de seguro, qual seja o capítulo quarto, onde está dito que a seguradora reembolsará os honorários dos médicos e de seus auxiliares, até o limite dos preços estabelecidos pela Tabela da Associação Médica Brasileira. - Da mesma guia de internação acima referida constou que os honorários médicos deveriam ser pagos diretamente pelo autor-apelante, e, desse modo, tem ele direito ao reembolso nos termos de contrato de seguro. - As referidas despesas são indicadas e compreendem os respectivos cuidados diários, no tratamento inicial e posterior, bem como as verbas indicadas como "Unilateral" ("R" ou "L" coração), "CA", grama, e "LV" grama. - Essa a exata interpretação que se deve dar ao contrato em causa, levando-se em conta, que por se tratar de contrato de adesão cumpre dar proteção à parte mais fraca, no caso o segurado. - De se notar que, na audiência de instrução e julgamento, a ré apelada ofereceu para acordo pagar ao auto-apelante, a quantia de Cz$ 18.642,48 (dezoito mil, seiscentos e quarenta e dois cruzados e quarenta e oito centavos), significativamente superior ao valor de Cz$ 832,43 (oitocentos e trinta e dois cruzados e quarenta e três centavos), pela conversão dos anteriores Cz$ 432,433, abandonando dessa forma, a sua posição, assumida na contestação, de que pagaria por mera liberalidade por não estar contratualmente obrigada a fazê-lo. - O pagamento deverá ser feito no câmbio do dia em que se efetivar, dele deduzidas quaisquer importâncias porventura recebidas pelo apelante. - Isto posto, dá-se provimento, em parte, ao recurso, para julgar-se procedente, em parte, a ação nos termos acima expostos, condenada a ré, ao reembolsar ao autor as despesas de internação pelo custo médio do paciente/dia, na cidade de Boston, Massachussets, Estados Unidos da América, em maio de 1983, as despesas com sala de operação, raio X, laboratório, suprimentos médicos, farmácia e sangue, e as despesas com honorários médicos com a Tabela da Associação Médica Brasileira, devendo-se, no que couber, fazer a convenção no câmbio da data do efetivo pagamento, tudo a ser apurado em liquidação de sentença... Julgado em 25-11-1986 Arquivo do EMFOR, TJ/1.487 EMFOR 461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que tem natureza de contrato de seguro, e que, por ser de adesão se interpreta de forma a dar proteção à parte mais fraca, no caso, o segurado. Autorizado o atendimento médico-hospitalar no exterior, o reembolso das despesas se faz quanto às de internação pelo custo médio do paciente dia no local em que se deu, as demais despesas hospitalares pelo seu valor integral, e as com honorários médicos pela Tabela da Associação Médica Brasileira, tudo nos exatos termos dos capítulos III e IV do contrato.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2026-09-10T23:16:58.238Z</dcterms:created>
  <dcterms:modified xsi:type="dcterms:W3CDTF">2026-09-10T23:16:58.238Z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