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>
      <w:r>
        <w:rPr>
          <w:b/>
          <w:bCs/>
        </w:rPr>
        <w:t xml:space="preserve">Recurso: </w:t>
      </w:r>
      <w:r>
        <w:t xml:space="preserve">REsp 14.825-</w:t>
      </w:r>
    </w:p>
    <w:p/>
    <w:p>
      <w:r>
        <w:t xml:space="preserve">FALTA DE APRECIAÇÃO DE QUESTÃO RELEVANTE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padece dúvida que o entendimento sufragado pelo aresto recorrido acha-se em consonância com a melhor jurisprudência, pois a sentença que não esgota a prestação jurisdicional, deixando de apreciar todas as questões relevantes suscitadas, não é apenas omissa, mas sim, nula (vj. THEOTÔNIO NEGRÃO, "Código de Processo Civil Anotado", pág. 308, 24ª ed., 1993). - Extraio também do "Código de Processo Civil Anotado", de SÁLVIO DE FIGUEIREDO TEIXEIRA, o seguinte precedente desta Corte, o REsp 14.825-PR, de que foi relator o Ministro EDUARDO RIBEIRO: "Nula é a sentença que, julgando improcedente a ação, abstém-se de examinar um dos fundamentos apresentado como causa de pedir. Não se tem o vício como sanado, em virtude de não ser pedida a integração da sentença, pela via dos embargos declaratórios. Impossibilidade de o fundamento ser examinado apenas em segundo grau" (pág. 261, Saraiva, 4ª ed., 1992). - Tenho que, na linha do precedente mencionado, quando a sentença silencia sobre argumento relevante exposto pela parte, nula é. Ac. de 23-02-1994 Rev. do Sup. Tribunal de Justiça - Agosto de 1994 - Nº 60 - Pág. 38 EMFOR 551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Nula é a sentença que silencia sobre argumento relevante apresentado por uma das partes.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2026-10-26T03:06:08.051Z</dcterms:created>
  <dcterms:modified xsi:type="dcterms:W3CDTF">2026-10-26T03:06:08.051Z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