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Julgado em: </w:t>
      </w:r>
      <w:r>
        <w:t xml:space="preserve">07/04/1986</w:t>
      </w:r>
    </w:p>
    <w:p/>
    <w:p>
      <w:r>
        <w:t xml:space="preserve">INCOMPETÊNCIA — REATIVAÇÃO -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da agravante é em face de haver o MM. Juiz Federal da Seção Judiciária do Amazonas, reativado a decisão do Juízo Estadual, ação de manutenção de posse, deferindo manutenção "initio litis", sob a alegação de que, incompetente o Juiz prolator da decisão, esta resultou nula, com a declinação de competência, não podendo ser reativada. - Os autos demonstram que se trata de turbação de posse de menos de ano e dia e que o Juiz se convencera de que a posse e a turbação se achavam provadas, daí porque, em atenção ao dispositivo do art. 928 do Código de Processo Civil deferiu a manutenção no começo da lide. - O fato de haver S. Exa. simplesmente reativado o despacho do Juiz incompetente, por economia e parcimônia no escrever, não significa que fez renascer decisão nula, mas que proferiu nova decisão, calcada na anterior, que, até aí, não tinha eficácia. - Não é relevante o fato de haver a nova decisão sido proferida dois anos depois da propositura da ação, se as circunstâncias que a autorizam existiam desde então. - Nego provimento ao agravo. Julgado em 08-04-1986 Revista do Tribunal Federal de Recursos. Nº 135 - Pág. 77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que reativa anterior, proferida por Juiz incompetente, não faz renascer a que era nula, pois representa nova decisão, calçada na anterior, que, até aí, não tinha eficácia.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2026-10-26T03:10:21.013Z</dcterms:created>
  <dcterms:modified xsi:type="dcterms:W3CDTF">2026-10-26T03:10:21.013Z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