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Julgado em: </w:t>
      </w:r>
      <w:r>
        <w:t xml:space="preserve">27/05/1996</w:t>
      </w:r>
    </w:p>
    <w:p/>
    <w:p>
      <w:r>
        <w:t xml:space="preserve">DECLARAÇÃO DE FALÊNCIA — EFICÁCIA - REQUISITOS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No tocante à questão envolvendo a falência, valho-me igualmente do precedente da 4ª T., que lhe deu adequado desate, como se colhe deste relanço: "... A sentença proferida por juízo estrangeiro só tem eficácia no Brasil depois de homologada pelo STF, a teor do disposto nos arts. 15, letra e, da LICC e 483 do CPC. E para tal fim - esclareça-se - não se distingue entre sentenças constitutivas, condenatórias, declaratórias ou mandamentais, consoante nota BARBOSAS MOREIRA (Comentários ao Código de Processo Civil, Forense, p. 83), in verbis: `À luz do novo Código, não pode haver dúvida sobre a necessidade da homologação pelo STF para que a decisão alienígena surta, no território brasileiro, quaisquer efeitos sentenciais, sejam principais ou secundários. É toda a eficácia, e não apenas o efeito executório (ao qual especificamente se refere o art. 584, IV), que depende da homologação. Com esta, pois, em vão se invocará, a propósito de alguma causa ajuizada perante órgão nacional, a autoridade de coisa julgada que a sentença haja assumido no Estado de origem. Excluída fica, em qualquer caso, a admissibilidade de delibação incidental: o controle dos requisitos indispensáveis ao reconhecimento não pode ser feito senão pelo STF, mediante processo a tal fim especialmente ordenado'. O preclaro processualista clarificou o assunto em face do regime legal vigente, porquanto a legislação anterior (Dec. 6.982, de 27.07.1878, art. 18, e CPC de 1939, art. 787) lhe dava tratamento diverso". Julgado em 28-05-1996 Revista dos Tribunais, Julho de 1997, vol. 741, pág. 207 EMFOR 613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sentença de declaração de falência proferida por juízo estrangeiro só tem eficácia no Brasil depois de homologada pelo STF, a teor do disposto nos arts. 15, e, da LICC e 483 do CPC.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2026-10-26T03:06:29.797Z</dcterms:created>
  <dcterms:modified xsi:type="dcterms:W3CDTF">2026-10-26T03:06:29.798Z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