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Julgado em: </w:t>
      </w:r>
      <w:r>
        <w:t xml:space="preserve">09/10/1985</w:t>
      </w:r>
    </w:p>
    <w:p/>
    <w:p>
      <w:r>
        <w:t xml:space="preserve">VIDA EM COMUM INSUPORTÁVEL — QUANDO NÃO AUTORIZA 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ação foi proposta com fundamento no art. 5º caput, da Lei nº 6.515, muito embora faça referência à circunstância de separação do casal há mais de cinco anos, o que supostamente, envolveria também o disposto no § 1º do art. 5º. - Mas, qualquer que seja o fundamento legal do pedido, a ação não poderia ter prosperado impondo-se provida a apelação e reformando-se a sentença. - As provas colhidas durante a instrução ficaram limitadas à demonstração de uma profunda e inconciliável animosidade entre os cônjuges, provavelmente como resultado de manifestações de ciúme por parte da ré. - E, demonstradas as divergências profundas do casal, não encontra respaldo no conjunto probatório, no entanto, a configuração de qualquer fato capaz de se amoldar à exigência do art. 5º da Lei nº 6.515, não provada conduta desonrosa ou qualquer outro ato que importe grave violação dos deveres do casamento e tornem insuportável a vida em comum. - ......................................................................................................................................................... - Ante todo o exposto, merece provida a apelação julgando-se improcedente a ação ... Julgado em 10-10-1985 Revista dos Tribunais. Fevereiro, 1986. vol. 604 - Pág. 39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vida em comum insuportável é, dos requisitos para a separação judicial do casal, o de menor importância. Se estiver isolado, pois deve ser consequência ou resultado de conduta desonrosa ou qualquer ato que importe grave violação dos deveres do casamento.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2026-10-26T03:08:04.520Z</dcterms:created>
  <dcterms:modified xsi:type="dcterms:W3CDTF">2026-10-26T03:08:04.520Z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