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02. CONSTITUIÇÃO FEDERAL — ART. 175 - DISPÕE SOBRE</w:t>
      </w:r>
    </w:p>
    <w:p/>
    <w:p>
      <w:pPr>
        <w:pStyle w:val="Heading2"/>
      </w:pPr>
      <w:r>
        <w:rPr>
          <w:b/>
          <w:bCs/>
        </w:rPr>
        <w:t xml:space="preserve">Ementa</w:t>
      </w:r>
    </w:p>
    <w:p>
      <w:r>
        <w:t xml:space="preserve">CAPÍTULO X Da Extinção da Concessão Art. 35. Extingue-se a concessão por: I - advento do termo contratual; II - encampação; III - caducidade; IV - rescisão; V - anulação; e VI - falência ou extinção da empresa concessionária e falecimento ou incapacidade do titular, no caso de empresa individual. § 1º Extinta a concessão, retornam ao poder concedente todos os bens reversíveis, direitos e privilégios transferidos ao concessionário conforme previsto no edital e estabelecido no contrato. § 2º Extinta a concessão, haverá a imediata assunção do serviço pelo poder concedente, procedendo-se aos levantamentos, avaliações e liquidações necessários. § 3º A assunção do serviço autoriza a ocupação das instalações e a utilização, pelo poder concedente, de todos os bens reversíveis. § 4º Nos casos previstos nos incisos I e II deste artigo, o poder concedente, antecipando-se à extinção da concessão, procederá aos levantamentos e avaliações necessários à determinação dos montantes da indenização que será devida à concessionária, na forma dos arts. 36 e 37 desta lei. Art. 36. A reversão no advento do termo contratual far-se-á com a indenização das parcelas dos investimentos vinculados a bens reversíveis, ainda não amortizados ou depreciados, que tenham sido realizados com o objetivo de garantir a continuidade e atualidade do serviço concedido. Art. 37. Considera-se encampação a retomada do serviço pelo poder concedente durante o prazo da concessão, por motivo de interesse público, mediante lei autorizativa específica e após prévio pagamento da indenização, na forma do artigo anterior. Art. 38. A inexecução total ou parcial do contrato acarretará, a critério do poder concedente, a declaração de caducidade da concessão ou a aplicação das sanções contratuais, respeitadas as disposições deste artigo, do art. 27, e as normas convencionadas entre as partes. § 1º A caducidade da concessão poderá ser declarada pelo poder concedente quando: I - o serviço estiver sendo prestado de forma inadequada ou deficiente, tendo por base as normas, critérios, indicadores e parâmetros definidores da qualidade do serviço; II - a concessionária descumprir cláusulas contratuais, ou disposições legais ou regulamentares concernentes à concessão; III - a concessionária paralisar o serviço ou concorrer para tanto, ressalvadas as hipóteses decorrentes de caso fortuito ou força maior; IV - a concessionária perder as condições econômicas, técnicas ou operacionais para manter a adequada prestação do serviço concedido; V - a concessionária não cumprir as penalidades impostas por infrações, nos devidos prazos; VI - a concessionária não atender a intimação do poder concedente no sentido de regularizar a prestação do serviço; e VII - a concesssionária for condenada em sentença transitada em julgado por sonegação de tributos, inclusive contribuições sociais. § 2º A declaração da caducidade da concessão deverá ser precedida da verificação da inadimplência da concessionária em processo administrativo, assegurado o direito de ampla defesa. § 3º Não será instaurado processo administrativo de inadimplência, antes de comunicados à concessionária, detalhadamente, os descumprimentos contratuais referidos no § 1º deste artigo, dando-lhe um prazo para corrigir as falhas e transgressões apontadas e para o enquadramento, nos termos contratuais. § 4º Instaurado o processo administrativo e comprovada a inadimplência, a caducidade será declarada por decreto do poder concedente, independentemente de indenização prévia, calculada no decurso do processo. § 5º A indenização de que trata o parágrafo anterior será devida na forma do art. 36 desta lei e do contrato, descontado o valor das multas contratuais e dos danos causados pela concessionária. § 6º Declarada a caducidade, não resultará para o poder concedente qualquer espécie de responsabilidade em relação aos encargos, ônus, obrigações ou compromissos com terceiros ou com empregados da concessionária. Art. 39. O contrato de concessão poderá ser rescindido por iniciativa da concessionária, no caso de descumprimento das normas contratuais pelo poder concedente, mediante ação judicial especialmente intentada para esse fim. Parágrafo único. Na hipótese prevista no caput deste artigo, os serviços prestados pela concessionária não poderão ser interrompidos ou paralisados, até a decisão judicial transitada em julgado. CAPÍTULO XI Das Permissões Art. 40. A permissão de serviço público será formalizada mediante contrato de adesão, que observará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2026-06-17T15:19:14.635Z</dcterms:created>
  <dcterms:modified xsi:type="dcterms:W3CDTF">2026-06-17T15:19:14.635Z</dcterms:modified>
</cp:coreProperties>
</file>

<file path=docProps/custom.xml><?xml version="1.0" encoding="utf-8"?>
<Properties xmlns="http://schemas.openxmlformats.org/officeDocument/2006/custom-properties" xmlns:vt="http://schemas.openxmlformats.org/officeDocument/2006/docPropsVTypes"/>
</file>