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SETS E SERVIÇO NACIONAL DE APRENDIZAGEM DO TRANSPORTE (SENAT) — CRIAÇÃO - DISPÕE SOBRE</w:t>
      </w:r>
    </w:p>
    <w:p/>
    <w:p>
      <w:pPr>
        <w:pStyle w:val="Heading2"/>
      </w:pPr>
      <w:r>
        <w:rPr>
          <w:b/>
          <w:bCs/>
        </w:rPr>
        <w:t xml:space="preserve">Ementa</w:t>
      </w:r>
    </w:p>
    <w:p>
      <w:r>
        <w:t xml:space="preserve">LEI Nº 8.706, DE 14 DE SETEMBRO DE 1993 Dispõe sobre a criação do Serviço Social do Transporte (Sest) e do Serviço Nacional de Aprendizagem do Transporte (Senat). O PRESIDENTE DA REPÚBLICA Faço saber que o Congresso Nacional decreta e eu sanciono a seguinte lei: Art. 1º Ficam cometidos à Confederação Nacional do Transporte (CNT), observadas as disposições desta lei, os encargos de criar, organizar e administrar o Serviço Social do Transporte (Sest) e o Serviço Nacional de Aprendizagem do Transporte (Senat), com personalidade jurídica de direito privado, sem prejuízo da fiscalização da aplicação de seus recursos pelo Tribunal de Contas da União. Art. 2º Compete ao Sest, atuando em estreita cooperação com os órgãos do Poder Público e com a iniciativa privada, gerenciar, desenvolver, executar, direta ou indiretamente, e apoiar programas voltados à promoção social do trabalhador em transporte rodoviário e do transportador autônomo, notadamente nos campos da alimentação, saúde, cultura, lazer e segurança no trabalho. Art. 3º Compete ao Senat, atuando em estreita cooperação com os órgãos do Poder Público e com a iniciativa privada, gerenciar, desenvolver, executar, direta ou indiretamente, e apoiar programas voltados à aprendizagem do trabalhador em transporte rodoviário e do transportador autônomo, notadamente nos campos de preparação, treinamento, aperfeiçoamento e formação profissional. Art. 4º Caberá ao Conselho de Representantes da Confederação Nacional do Transporte (CNT) elaborar os regulamentos e os atos constitutivos do Sest e do Senat, no prazo de trinta dias contados a partir da aprovação desta lei, promovendo-lhes nos dez dias subseqüentes o registro no Cartório do Registro Civil das Pessoas Jurídicas. Art. 5º O Sest e o Senat terão em sua estrutura organizacional os seguintes órgãos: I - Conselho Nacional; II - Departamento Executivo; III - Conselhos Regionais. Art. 6º Os Conselhos Nacionais do Sest e do Senat terão a seguinte composição: I - o Presidente da CNT, que os presidirá; II - um representante de cada uma das federações e das entidades nacionais filiadas à CNT; III - um representante do Ministério da Previdência Social; IV - um representante da Confederação Nacional dos Trabalhadores em Transportes Terrestres (CNTTT). Parágrafo único. Caberão aos Conselhos Nacionais de que trata este artigo, o planejamento geral, a função normativa e a fiscalização da administração do Sest e do Senat, bem como a decisão sobre a conveniência e a oportunidade de instalação de Conselhos Regionais, aprovação de suas regras de funcionamento e a definição das respectivas áreas de atuação. Art. 7º As rendas para manutenção do Sest e do Senat, a partir de 1º de janeiro de 1994, serão compostas: I - pelas atuais contribuições compulsórias das empresas de transporte rodoviário, calculadas sobre o montante da remuneração paga pelos estabelecimentos contribuintes a todos os seus empregados e recolhidas pelo Instituto Nacional de Seguridade Social, em favor do Serviço Social da Indústria (Sesi) e do Serviço Nacional de Aprendizagem Industrial (Senai), que passarão a ser recolhidas em favor do Serviço Social do Transporte (Sest) e do Serviço Nacional de Aprendizagem do Transporte (Senat), respectivamente; II - pela contribuição mensal compulsória dos transportadores autônomos equivalente a 1,5% (um inteiro e cinco décimos por cento), e 1,0% (um inteiro por cento), respectivamente, do salário de contribuição previdenciária; III - pelas receitas operacionais; IV - pelas multas arrecadadas por infração de dispositivos, regulamentos e regimentos oriundos desta lei; V - por outras contribuições, doações e legados, verbas ou subvenções decorrentes de convênios celebrados com entidades públicas ou privadas, nacionais ou internacionais. § 1º A arrecadação e fiscalização das contribuiç ões previstas nos incisos I e II deste artigo serão feitas pela Previdência Social, podendo, ainda, ser recolhidas diretamente ao Sest e ao Senat, através de convênios. § 2º As contribuições a que se referem os incisos I e II deste artigo ficam sujeitas às mesmas condições, prazos, sanções e privilégios, inclusive no que se refere à cobrança judicial, aplicáveis às contribuições para a Seguridade Social arrecadadas pelo INSS. Art. 8º As receitas do Sest e do Senat, deduzidos dez por cento a título de taxa de administração superior a cargo da CNT, serão aplicadas em benefício dos trabalhadores em transportes rodoviário, dos transportadores autônomos, dos seus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2026-06-17T14:03:48.080Z</dcterms:created>
  <dcterms:modified xsi:type="dcterms:W3CDTF">2026-06-17T14:03:48.080Z</dcterms:modified>
</cp:coreProperties>
</file>

<file path=docProps/custom.xml><?xml version="1.0" encoding="utf-8"?>
<Properties xmlns="http://schemas.openxmlformats.org/officeDocument/2006/custom-properties" xmlns:vt="http://schemas.openxmlformats.org/officeDocument/2006/docPropsVTypes"/>
</file>