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p>
      <w:r>
        <w:t xml:space="preserve">02.1 TÍTULO II — Do Provimento, Vacância, Remoção, Redistribuição e Substituição
      Capítulo I - Do Provimento</w:t>
      </w:r>
    </w:p>
    <w:p/>
    <w:p>
      <w:pPr>
        <w:pStyle w:val="Heading2"/>
      </w:pPr>
      <w:r>
        <w:rPr>
          <w:b/>
          <w:bCs/>
        </w:rPr>
        <w:t xml:space="preserve">Ementa</w:t>
      </w:r>
    </w:p>
    <w:p>
      <w:r>
        <w:t xml:space="preserve">Título II DO PROVIMENTO, VACÂNCIA, REMOÇÃO, REDISTRIBUIÇÃO E SUBSTITUIÇÃO Capítulo I DO PROVIMENTO Seção I Disposições Gerais Art. 5º São requisitos básicos para investidura em cargo público: I - a nacionalidade brasileira; II - o gozo dos direitos políticos; III - a quitação com as obrigações militares e eleitorais; IV - o nível de escolaridade exigido para o exercício do cargo; V - a idade mínima de dezoito anos; VI - aptidão física e mental. § 1º As atribuições do cargo podem justificar a exigência de outros requisitos estabelecidos em lei. § 2º Às pessoas portadoras de deficiência é assegurado o direito de se inscrever em concurso público para provimento de cargo cujas atribuições sejam compatíveis com a deficiência de que são portadoras; para tais pessoas serão reservadas até 20% (vinte por cento) das vagas oferecidas no concurso. § 3º As universidades e instituições de pesquisa científica e tecnológica federais poderão prover seus cargos com professores, técnicos e cientistas estrangeiros, de acordo com as normas e os procedimentos desta Lei. (Parágrafo incluído pela Lei 9.515, de 20.11.1997.) Art. 6º O provimento dos cargos públicos far-se-á mediante ato da autoridade competente de cada Poder. Art. 7º A investidura em cargo público ocorrerá com a posse. Art. 8º São formas de provimento de cargo público: I - nomeação; II - promoção; III - (Revogado pela Lei 9.527, de 10.12.1997.) IV - (Revogado pela Lei 9.527, de 10.12.1997.) V - readaptação; VI - reversão; VII - aproveitamento; VIII - reintegração; IX - recondução. Seção II Da Nomeação Art. 9º A nomeação far-se-á: I - em caráter efetivo, quando se tratar de cargo isolado de provimento efetivo ou de carreira; II - em comissão, inclusive na condição de interino, para cargos de confiança vagos. (Redação dada pela Lei 9.527 de 10. 12.1997.) Parágrafo único. O servidor ocupante de cargo em comissão ou de natureza especial poderá ser nomeado para ter exercício, interinamente, em outro cargo de confiança, sem prejuízo das atribuições do que atualmente ocupa, hipótese em que deverá optar pela remuneração de um deles durante o período da interinidade. (Redação dada pela Lei 9.527, de 10.12.1997.) Art. 10. A nomeação para cargo de carreira ou cargo isolado de provimento efetivo depende de prévia habilitação em concurso público de provas ou de provas e títulos, obedecidos a ordem de classificação e o prazo de sua validade. Parágrafo único. Os demais requisitos para o ingresso e o desenvolvimento do servidor na carreira, mediante promoção, serão estabelecidos pela lei que fixar as diretrizes do sistema de carreira na Administração Pública Federal e seus regulamentos. (Redação dada pela Lei 9.527, de 10.12.1997.) Seção III Do Concurso Público Art. 11. O concurso será de provas ou de provas e títulos, podendo ser realizado em duas etapas, conforme dispuserem a lei e o regulamento do respectivo plano de carreira, condicionada a inscrição do candidato ao pagamento do valor fixado no edital, quando indispensável ao seu custeio, e ressalvadas as hipóteses de isenção nele expressamente previstas. (Redação dada pela Lei 9.527, de 10.12.1997.) Art. 12 O concurso público terá validade de até 2 (dois) anos, podendo ser prorrogado uma única vez, por igual período. § 1º O prazo de validade do concurso e as condições de sua realização serão fixados em edital, que será publicado no Diário Oficial da União e em jornal diário de grande circulação. § 2º Não se abrirá novo concurso enquanto houver candidato aprovado em concurso anterior com prazo de validade não expirado. Seção IV Da Posse e do Exercício Art. 13. A posse dar-se-á pela assinatura do respectivo termo, no qual deverão constar as atribuiçõe s, os deveres, as responsabilidades e os direitos inerentes ao cargo ocupado, que não poderão ser alterados unilateralmente, por qualquer das partes, ressalvados os atos de ofício previstos em lei. § 1º A posse ocorrerá no prazo de trinta dias contados da publicação do ato de provimento. (Redação dada pela Lei 9.527, de 10.12.1997.) § 2º Em se tratando de servidor, que esteja na data de publicação do ato de provimento, em licença prevista nos incisos I, III e V do art. 81, ou afastado nas hipóteses dos incisos I, IV, VI, VIII, alíneas a, b, d, e e f, IX e X do art. 102, o prazo será contado do término do impedimento. (Redação dada pela Lei 9.527, de 10.12.1997.) § 3º A posse poderá dar-se mediante procuração específica. § 4º Só haverá posse nos casos de provimento de cargo por nomeação. (Red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2026-06-17T15:18:26.210Z</dcterms:created>
  <dcterms:modified xsi:type="dcterms:W3CDTF">2026-06-17T15:18:26.210Z</dcterms:modified>
</cp:coreProperties>
</file>

<file path=docProps/custom.xml><?xml version="1.0" encoding="utf-8"?>
<Properties xmlns="http://schemas.openxmlformats.org/officeDocument/2006/custom-properties" xmlns:vt="http://schemas.openxmlformats.org/officeDocument/2006/docPropsVTypes"/>
</file>