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SERVIÇO SOCIAL DO TRANSPORTE - SETS</w:t>
      </w:r>
    </w:p>
    <w:p>
      <w:r>
        <w:rPr>
          <w:i/>
          <w:iCs/>
          <w:color w:val="666666"/>
        </w:rPr>
        <w:t xml:space="preserve">LEI 8.706 DE 14-09-1993</w:t>
      </w:r>
    </w:p>
    <w:p/>
    <w:p/>
    <w:p>
      <w:r>
        <w:t xml:space="preserve">03.5 TÍTULO III — Dos Direitos e Vantagens
      Capítulo V - Dos Afastamentos</w:t>
      </w:r>
    </w:p>
    <w:p/>
    <w:p>
      <w:pPr>
        <w:pStyle w:val="Heading2"/>
      </w:pPr>
      <w:r>
        <w:rPr>
          <w:b/>
          <w:bCs/>
        </w:rPr>
        <w:t xml:space="preserve">Ementa</w:t>
      </w:r>
    </w:p>
    <w:p>
      <w:r>
        <w:t xml:space="preserve">Capítulo V DOS AFASTAMENTOS Seção I Do Afastamento para Servir a outro Órgãos ou Entidade Art. 93. O Servidor poderá ser cedido para ter exercício em outro órgão ou entidade dos Poderes da União, dos Estados, ou do Distrito Federal e dos Municípios, nas seguintes hipóteses: (Redação dada pela Lei 8.270, de 17.12.1991.) I - para exercício de cargo em comissão ou função de confiança; (Redação dada pela Lei 8.270, de 17.12.1991.) II - em casos previstos em leis específicas. (Redação dada pela Lei 8.270, de 17.12.1991.) § 1º Na hipótese do inciso I, sendo a cessão para órgãos ou entidades dos Estados, do Distrito Federal ou do Municípios, o ônus da remuneração será do órgão ou entidade cessionária, mantido o ônus para o cedente nos demais casos. (Redação dada pela Lei 8.270, de 17.12.1991.) § 2º Na hipótese de o servidor cedido à empresa pública ou sociedade de economia mista, nos termos das respectivas normas, optar pela remuneração do cargo efetivo, a entidade cessionária efetuará o reembolso das despesas realizadas pelo órgão ou entidade de origem. (Redação dada pela Lei 8.270, de 17.12.1991.) § 3º A cessão far-se-á mediante Portaria publicada no Diário Oficial da União. (Redação dada pela Lei 8.270, de 17.12.1991.) § 4º Mediante autorização expressa do Presidente da República, o servidor do Poder Executivo poderá ter exercício em outro órgão da Administração Federal direta que não tenha quadro próprio de pessoal, para fim determinado e a prazo certo. (Parágrafo acrescentado pela Lei 8.270, de 17.12.1991.) § 5º Aplicam-se à União, em se tratando de empregado ou servidor por ela requisitado, as regras previstas nos §§ 1º e 2º deste artigo, conforme dispuser o regulamento, exceto quando se tratar de empresas públicas ou sociedades de economia mista que recebam recursos financeiros do Tesouro Nacional para o custeio total ou parcial da sua folha de pagamento de pessoal. (Pará grafo acrescentado pela Lei 9.527, de 10.12.1997.) Seção II Do Afastamento para Exercício de Mandato Eletivo Art. 94. Ao servidor investido em mandato eletivo aplicam-se as seguintes disposições: I - tratando-se de mandato federal, estadual ou distrital, ficará afastado do cargo; II - investido no mandato de Prefeito, será afastado do cargo, sendo-lhe facultado optar pela sua remuneração; III - investido no mandato de vereador: a) havendo compatibilidade de horário, perceberá as vantagens de seu cargo, sem prejuízo da remuneração do cargo eletivo; b) não havendo compatibilidade de horário, será afastado do cargo, sendo-lhe facultado optar pela sua remuneração. § 1º No caso de afastamento do cargo, o servidor contribuirá para a seguridade social como se em exercício estivesse. § 2º O servidor investido em mandato eletivo ou classista não poderá ser removido ou redistribuído de ofício para localidade diversa daquela onde exerce o mandato. Seção III Do Afastamento para Estudo ou Missão no Exterior Art. 95. O servidor não poderá ausentar-se do País para estudo ou missão oficial, sem autorização do Presidente da República, Presidente dos Órgãos do Poder Legislativo e Presidente do Supremo Tribunal Federal. § 1º A ausência não excederá a 4 (quatro) anos, e finda a missão ou estudo, somente decorrido igual período, será permitida nova ausência. § 2º Ao servidor beneficiado pelo disposto neste artigo não será concedida exoneração ou licença para tratar de interesse particular antes de decorrido período igual ao do afastamento, ressalvada a hipótese de ressarcimento da despesa havida com seu afastamento. § 3º O disposto neste artigo não se aplica aos servidores da carreira diplomática. § 4º As hipóteses, condições e formas para a autorização de que trata este artigo, inclusive no que se refere à remuneração do servidor, serão disciplinadas em regulament o. (Parágrafo acrescentado pela Lei 9.527, de 10.12.1997.) Art. 96. O afastamento de servidor para servir em organismo internacional de que o Brasil participe ou com o qual coopere dar-se-á com perda total da remuneração.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2026-06-17T16:30:58.192Z</dcterms:created>
  <dcterms:modified xsi:type="dcterms:W3CDTF">2026-06-17T16:30:58.192Z</dcterms:modified>
</cp:coreProperties>
</file>

<file path=docProps/custom.xml><?xml version="1.0" encoding="utf-8"?>
<Properties xmlns="http://schemas.openxmlformats.org/officeDocument/2006/custom-properties" xmlns:vt="http://schemas.openxmlformats.org/officeDocument/2006/docPropsVTypes"/>
</file>