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/>
    <w:p>
      <w:r>
        <w:t xml:space="preserve">03.8 TÍTULO III — Dos Direitos e Vantagens
      Capítulo VIII - Do Direito de Petição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VIII DO DIREITO DE PETIÇÃO Art. 104. É assegurado ao servidor o direito de requerer aos Poderes Públicos, em defesa de direito ou interesse legítimo. Art. 105. O requerimento será dirigido à autoridade competente para decidi-lo e encaminhado por intermédio daquela a que estiver imediatamente subordinado o requerente. Art. 106. Cabe pedido de reconsideração à autoridade que houver expedido o ato ou proferida a primeira decisão, não podendo ser renovado. Parágrafo único. O requerimento e o pedido de reconsideração de que tratam os artigos anteriores deverão ser despachados no prazo de 5 (cinco) dias e decididos dentro de 30 (trinta) dias. Art. 107. Caberá recurso: I - do indeferimento do pedido de reconsideração; II - das decisões sobre os recursos sucessivamente interpostos. § 1º O recurso será dirigido à autoridade imediatamente superior à que tiver expedido o ato ou proferido a decisão, e, sucessivamente, em escala ascendente, às demais autoridades. § 2º O recurso será encaminhado por intermédio da autoridade a que estiver imediatamente subordinado o requerente. Art. 108. O prazo para interposição de pedido de reconsideração ou de recurso é de 30 (trinta) dias, a contar da publicação ou da ciência, pelo interessado, da decisão recorrida. Art. 109. O recurso poderá ser recebido com efeito suspensivo, a juízo da autoridade competente. Parágrafo único. Em caso de provimento do pedido de reconsideração ou do recurso, os efeitos da decisão retroagirão à data do ato impugnado. Art. 110. O direito de requerer prescreve: I - em 5 (cinco) anos, quanto aos atos de demissão e de cassação de aposentadoria ou disponibilidade, ou que afetem interesse patrimonial e créditos resultantes das relações de trabalho; II - em 120 (cento e vinte) dias, nos demais casos, salvo quando outro prazo for fixado em lei. Parágrafo único. O prazo d e prescrição será contado da data da publicação do ato impugnado ou da data da ciência pelo interessado, quando o ato não for publicado. Art. 111. O pedido de reconsideração e o recurso, quando cabíveis, interrompem a prescrição. Art. 112. A prescrição é de ordem pública, não podendo ser relevada pela administração. Art. 113. Para o exercício do direito de petição, é assegurada vista do processo ou documento, na repartição, ao servidor ou a procurador por ele constituído. Art. 114. A administração deverá rever seus atos, a qualquer tempo, quando eivados de ilegalidade. Art. 115. São fatais e improrrogáveis os prazos estabelecidos neste Capítulo, salvo motivo de força maior.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2026-09-10T23:17:00.914Z</dcterms:created>
  <dcterms:modified xsi:type="dcterms:W3CDTF">2026-09-10T23:17:00.915Z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