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SERVIÇO SOCIAL DO TRANSPORTE - SETS</w:t>
      </w:r>
    </w:p>
    <w:p>
      <w:r>
        <w:rPr>
          <w:i/>
          <w:iCs/>
          <w:color w:val="666666"/>
        </w:rPr>
        <w:t xml:space="preserve">LEI 8.706 DE 14-09-1993</w:t>
      </w:r>
    </w:p>
    <w:p/>
    <w:p/>
    <w:p>
      <w:r>
        <w:t xml:space="preserve">05.1 TÍTULO V — Do Processo Administrativo Disciplinar
      Capítulo I - Disposições Gerais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Título V DO PROCESSO ADMINISTRATIVO DISCIPLINAR Capítulo I DISPOSIÇÕES GERAIS Art. 143. A autoridade que tiver ciência de irregularidade no serviço público é obrigada a promover a sua apuração imediata, mediante sindicância ou processo administrativo disciplinar, assegurada ao acusado ampla defesa. § 1º Compete ao órgão central do SIPEC supervisionar e fiscalizar o cumprimento do disposto neste artigo. (Parágrafo acrescentado pela Lei 9.527, de 10.12.1997.) § 2º Constatada a omissão no cumprimento da obrigação a que se refere o caput deste artigo, o titular do órgão central do SIPEC designará a comissão de que trata o art. 149. (Parágrafo acrescentado pela Lei 9.527, de 10.12.1997.) § 3º A apuração de que trata o caput, por solicitação da autoridade a que se refere, poderá ser promovida por autoridade de órgão ou entidade diverso daquele em que tenha ocorrido a irregularidade, mediante competência específica para tal finalidade, delegada em caráter permanente ou temporário pelo Presidente da República, pelos Presidentes das Casas do Poder Legislativo e dos Tribunais Federais e pelo Procurador-Geral da República, no âmbito do respectivo Poder, órgão ou entidade, preservadas as competências para o julgamento que se seguir à apuração. (Parágrafo acrescentado pela Lei 9.527, de 10.12.1997.) Art. 144. As denúncias sobre irregularidades serão objeto de apuração, desde que contenham a identificação e o endereço do denunciante e sejam formuladas por escrito, confirmada a autenticidade. Parágrafo único. Quando o fato narrado não configurar evidente infração disciplinar ou ilícito penal, a denúncia será arquivada, por falta de objeto. Art. 145. Da sindicância poderá resultar: I - arquivamento do processo; II - aplicação de penalidade de advertência ou suspensão de até 30 (trinta) dias; III - instauração de processo disciplinar. Parágrafo único. O prazo para co nclusão da sindicância não excederá 30 (trinta) dias, podendo ser prorrogado por igual período, a critério da autoridade superior. Art. 146. Sempre que o ilícito praticado pelo servidor ensejar a imposição de penalidade de suspensão por mais de 30 (trinta) dias, de demissão, cassação de aposentadoria ou disponibilidade, ou destituição de cargo em comissão, será obrigatória a instauração de processo disciplinar. -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2026-06-17T14:07:51.928Z</dcterms:created>
  <dcterms:modified xsi:type="dcterms:W3CDTF">2026-06-17T14:07:51.928Z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