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SISTEMA FINANCEIRO DA HABITAÇÃO</w:t>
      </w:r>
    </w:p>
    <w:p>
      <w:r>
        <w:rPr>
          <w:i/>
          <w:iCs/>
          <w:color w:val="666666"/>
        </w:rPr>
        <w:t xml:space="preserve">REAJUSTAMENTO DE PRESTAÇÕES</w:t>
      </w:r>
    </w:p>
    <w:p/>
    <w:p>
      <w:r>
        <w:rPr>
          <w:b/>
          <w:bCs/>
        </w:rPr>
        <w:t xml:space="preserve">Recurso: </w:t>
      </w:r>
      <w:r>
        <w:t xml:space="preserve">REsp .</w:t>
      </w:r>
    </w:p>
    <w:p>
      <w:r>
        <w:rPr>
          <w:b/>
          <w:bCs/>
        </w:rPr>
        <w:t xml:space="preserve">Tribunal: </w:t>
      </w:r>
      <w:r>
        <w:t xml:space="preserve">TFR</w:t>
      </w:r>
    </w:p>
    <w:p>
      <w:r>
        <w:rPr>
          <w:b/>
          <w:bCs/>
        </w:rPr>
        <w:t xml:space="preserve">Relator: </w:t>
      </w:r>
      <w:r>
        <w:t xml:space="preserve">Francisco de</w:t>
      </w:r>
    </w:p>
    <w:p/>
    <w:p>
      <w:r>
        <w:t xml:space="preserve">ARTS. 30, PARTE FINAL, 31 A 38 DO DECRETO-LEI 70/66 — INCONSTITUCIONALIDADE MATERIAL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Inicialmente, cumpre analisar a questão referente à constitucionalidade do Decreto Lei 70/66 para, após, verificar a ocorrência dos pressupostos para à concessão da medida liminar. - É acirrada a controvérsia acerca da constitucionalidade do Decreto Lei 70/66. Para ilustrar, colhe-se as notas trazidas por THEOTONIO NEGRÃO, em seu Código de Processo Civil e Legislação Processual em Vigor: "Dec. Lei 70: 1. Os arts. 31 a 38 deste dec. lei não são inconstitucionais (TFR - RF 254/246; RJTJESP 68/121) e continuam em vigor, não revogados pelo atual CPC (STJ - 1ª Turma, REsp. n. 46.050-6-RJ, rel. Min. Garcia Vieira, j. 27.4.94, negaram provimento) (...). "Contra, decretando a inconstitucionalidade dos arts. 30, parte final, e 31 a 38 do Dec. lei 70: 1º TASP - Órgão Especial (Lex - JTA 151/186, 4 votos vencidos). No mesmo sentido e considerando ainda, inconstitucional o art. 29: TARS - Órgão Especial (JTAERGS 76/81, um voto vencido). "Súmula 39 do 1ª TASP: ‘São inconstitucionais os arts. 30, parte final, e 31 a 39 do Dec. lei n. 70 de 21.11.66’" (27ª ed., 1.996, Editora Saraiva, pág. 913). - Consoante dispõe o art. 480, do CPC, argüida a inconstitucionalidade de lei ou ato normativo do poder público e, acolhida esta, a questão será apresentada ao tribunal pleno, órgão competente para declarar, incidenter tantum, a inconstitucionalida de. - A matéria discutida no caso vertente já foi apreciada pelo egrégio Órgão Especial desta Corte que, por maioria de votos, entendeu: "Constitucionalidade. Controle difuso. Arts. 29, caput, 30, parte final, e arts. 31 a 38, todos do Decreto-lei n. 70, de 21 de novembro de 1.966 - Exceção, por maioria, positiva. "Todo o ordenamento jurídico deve conformar-se com a Magna Carta, sob o ponto de vista formal (competência para edição do ato normativo e observância do procedimento legislativo regrado) e material (adequação do conteúdo da norma aos princípios e preceitos). "Em desacordo dispositivos do Decreto-lei n. 70, de 21 de novembro de 1.966 - Arts. 30, parte final, e arts. 31 a 38, com o conteúdo da Lex Fundamentalis, há inconstitucionalidade material" (Argüição de inconstitucionalidade n. 30, de São José, Rel. Des. Francisco de Oliveira Filho). - Extrai-se do corpo do acórdão que, possibilitando o art. 29, caput, do DL n. 70/66, que a execução hipotecária se processe por meio de execução por quantia certa (art. 652, do CPC), ou por execução nele prevista, a sua inconstitucionalidade exsurge exatamente da impossibilidade do devedor "se opor à concretização da opção facultada ao credor." - Quanto ao art. 30, afirma o ilustre relator que a "parte final dessa norma é irrita, aludindo, expressamente, no seu inciso I, que as hipotecas compreendidas no Sistema Financeiro de Habitação estão incluídas para efeito de opção executória." - No que tange às disposições dos arts. 31 a 38, do referido DL, que "são inconstitucionais porque regram processo executório", salientando que ofendem o princípio do devido processo legal, estampado no art. 5º, inciso LIV, da Constituição Federal, cuja dicção ressalta que "ninguém será privado da liberdade ou de seus bens sem o devido processo legal;", além de não contemplarem os 03 (três) fundamentos do processo, quais sejam, o do juiz natural, o do contraditório e o pr ocedimento regular. - Nesse sentido, colhe-se o seguinte julgado do Tribunal Regional Federal - 4º Região: "EXECUÇÃO EXTRAJUDICIAL - Constitucionalidade duvidosa - Fumus boni juris e periculum in mora configurados - Cautelar de suspensão do leilão - Liminar cabível - Decreto-Lei 70/66. Cautelar - Liminar - Execução extrajudicial - Leilão - Suspensão. A execução extrajudicial prevista no DL 70/66 é de duvidosa constitucionalidade, por afrontar os princípios do juiz natural, do contraditório e do devido processo legal. A execução privada, sem controle judicial imediato e sem possibilidade de defesa direta, permitindo que o suposto devedor seja desapossado liminarmente do imóvel hipotecado, acarreta por si mesma, inequivocamente, risco de dano irreparável ou pelo menos de difícil reparação. Presentes os requisitos do fumus boni juris e do periculum in mora, incensurável a decisão que suspendeu o leilão particular do imóvel financiado. (TRF/4ª Reg. - Ag. de Instrumento n. 92.04.31542-3 - Paraná - Ac. 5ª T. - unân. - Rel: Juiz Amir José Finocchiaro Sarti - j. em 27.06.96 - Fonte: DJU II, 07.08.96, pág. 55440). ‘Não há dúvida que o proc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Todo o ordenamento jurídico deve conformar-se com a Magna Carta, sob o ponto de vista formal (competência para edição do ato normativo e observância do procedimento legislativo regrado) e material (adequação do conteúdo da norma aos princípios e preceitos). - Em desacordo dispositivos do Decreto-lei n. 70, de 21 de novembro de 1.966 - Arts. 30, parte final, e arts. 31 a 38, com o conteúdo da Lex Fundamentalis, há inconstitucionalidade material" (Argüição de inconstitucionalidade n. 30, de São José, Rel. Des. Francisco de Oliveira Filho).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Lex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2026-07-28T02:04:21.139Z</dcterms:created>
  <dcterms:modified xsi:type="dcterms:W3CDTF">2026-07-28T02:04:21.139Z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