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22/06/1987</w:t>
      </w:r>
    </w:p>
    <w:p/>
    <w:p>
      <w:r>
        <w:t xml:space="preserve">PEDIDO DE HERDEIROS DO SÓCIO — FALTA DE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evidente que o requerente e o Espólio que diz representar não são sócios de empresa que se pretende dissolver e liquidar. - Com a morte da sócia, seus herdeiros não a substituíram na qualidade de sócios, sendo apenas credores dos seus haveres. - A ação de dissolução de sociedade é ação de sócio, e só este é legitimado para propô-la. Se os sócios sobreviventes não desejam a dissolução, esta não se dará, cabendo os herdeiros reclamar os haveres de sócio pré-morto. - Nega-se, pois, provimento ao recurso. Julgado em 23-06-1987 Arquivo do EMFOR, TJ/1.550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Herdeiros de sócio pré-morto são apenas credores da sociedade e não tem legitimidade para postular sua dissolução.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2026-07-28T02:13:25.840Z</dcterms:created>
  <dcterms:modified xsi:type="dcterms:W3CDTF">2026-07-28T02:13:25.840Z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