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Julgado em: </w:t>
      </w:r>
      <w:r>
        <w:t xml:space="preserve">22/06/1987</w:t>
      </w:r>
    </w:p>
    <w:p/>
    <w:p>
      <w:r>
        <w:t xml:space="preserve">PEDIDO DE HERDEIROS DO SÓCIO — FALTA DE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evidente que o requerente e o Espólio que diz representar não são sócios de empresa que se pretende dissolver e liquidar. - Com a morte da sócia, seus herdeiros não a substituíram na qualidade de sócios, sendo apenas credores dos seus haveres. - A ação de dissolução de sociedade é ação de sócio, e só este é legitimado para propô-la. Se os sócios sobreviventes não desejam a dissolução, esta não se dará, cabendo os herdeiros reclamar os haveres de sócio pré-morto. - Nega-se, pois, provimento ao recurso. Julgado em 23-06-1987 Arquivo do EMFOR, TJ/1.550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Herdeiros de sócio pré-morto são apenas credores da sociedade e não tem legitimidade para postular sua dissolução.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2026-10-26T02:40:46.711Z</dcterms:created>
  <dcterms:modified xsi:type="dcterms:W3CDTF">2026-10-26T02:40:46.711Z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