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MS 5.798</w:t>
      </w:r>
    </w:p>
    <w:p/>
    <w:p>
      <w:r>
        <w:t xml:space="preserve">VALIDADE — ACORDO GERAL - MODIFICAÇÃO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válida a majoração da tarifa alfandegária, resultante da Lei nº 3.244, de 14.08.57, que modificou o Acordo Geral sobre Tarifas Aduaneiras e Comércio (GATT), aprovado pela Lei nº 313, de 30.07.48. Referência: - Lei de Tarifas (Lei nº 3.244, de 14.08.57), artigo 78. RMS 5.798, de 01.09.58 (Rev. Trim. Jurisp. 6/708); RMS 8.902, de 11.10.61; RMS 8.598, de 11.10.61; RMS 11.021, de 22.04.63. Aprovada em Sessão de 13-12-1963 - pág. 62 V. SÚMULA 87 EMENTÁRIO FORENSE. Janeiro, 1965. Ano XVII. Nº 194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2026-06-17T16:28:46.372Z</dcterms:created>
  <dcterms:modified xsi:type="dcterms:W3CDTF">2026-06-17T16:28:46.372Z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