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/>
    <w:p>
      <w:r>
        <w:t xml:space="preserve">AÇÃO POPULAR — DESVIO DE PODER - QUANDO PODE SER ACOLHIDO PARA INVALIDAR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interesse público aconselha a continuação do serviço até o deslinde da controvérsia. - Não se percebe, na análise das provas existentes, desvio de poder a ponto de invalidar de chofre o ato administrativo de inexigibilidade de licitação. Para acolher a popular deve-se comprovar, às completas, o desvio de fim. - Assevera-nos CAIO TÁCITO que "se a autoridade no exercício de competência legal não abservou a finalidade a que ela se destina, também será nulo o ato administrativo. Os poderes concedidos pressupõem um fim explícito ou implícito a que se dirige a norma legal. Se o agente não observa esse caminho normal da competência, desviando-se de seu objetivo, praticará ilegalidade a ser declarada pelo órgão Judicial. Haverá desvio de poder, ou seja, a aplicação da competência para um fim estranho àquele estabelecido em lei"( "Direito Administrativo", Editora Saraiva, Rio de Janeiro, 1975, pág. 49). - Mais adiante, ao enfrentar a questão do ato administrativo e seus elementos essenciais, afirma o preclaro mestre "não ser suficiente que o exercício da competência se dirija à implementação de um fim público "in genere" mas um fim específico a ela encontradiço na lei que a conferiu" ( ob. cit., pág. 171) - É a hipótese dos autos. O autor popular alega, na incoação, ilegalidade do ato por desvio de poder. Ac. de 16-12-1996 JTJ - Vol. 192 - pág. 269 Arquivo do EMFOR, TJSP/N 1.761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desvio de poder só pode ser acolhido para o efeito de invalidar ato administrativo se a prova for inequívoca e completa. - A discricionariedade técnica pode ser alegada para tornar inexigível a licitação desde que atendidos princípios que informam e baseado em pré-qualificação realizada para tal fim.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2026-10-26T03:51:48.254Z</dcterms:created>
  <dcterms:modified xsi:type="dcterms:W3CDTF">2026-10-26T03:51:48.254Z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