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38.750</w:t>
      </w:r>
    </w:p>
    <w:p/>
    <w:p>
      <w:r>
        <w:t xml:space="preserve">AUMENTO POR ATO DO MINISTRO DE VIAÇÃO E OBRAS PÚBLICAS —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legítimo o aumento de tarifas portuárias por ato do Ministro da Viação e Obras Públicas. Referência: - Const. Fed., artigo 30, III; - Decreto nº 24.508, de 29.06.34, artigo 3º. - Decreto nº 24.511, de 29.06.34. - Dec.-Lei nº 8.439, de 24.12.45, artigo 25. - Portarias (M.V.O.P.) 185, de 23.03.56 e 193, de 31.03.56, - Lei nº 3.421, de 10.07.58, artigo 20. ERE 38.750, de 15.12.61; RE 37.239, de 09.03.64. Aprovada em Sessão de 13-12-1963 - pág. 83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2026-06-17T14:02:39.288Z</dcterms:created>
  <dcterms:modified xsi:type="dcterms:W3CDTF">2026-06-17T14:02:39.288Z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