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MÉDICOS E DENTISTAS</w:t>
      </w:r>
    </w:p>
    <w:p/>
    <w:p>
      <w:r>
        <w:rPr>
          <w:b/>
          <w:bCs/>
        </w:rPr>
        <w:t xml:space="preserve">Recurso: </w:t>
      </w:r>
      <w:r>
        <w:t xml:space="preserve">MS 13.341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CANDIDO MOTTA FILHO</w:t>
      </w:r>
    </w:p>
    <w:p/>
    <w:p>
      <w:r>
        <w:t xml:space="preserve">SE SE INCLUI NA ISENÇÃO CONCEDIDA A ESTAS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Taxa de Melhoramento dos Portos não é preço público, nem adicional ao imposto de importação. Sendo taxa, não pode ter base de cálculo própria de impostos (CF, anterior, artigo 18, parágrafo 2º, CTN, artigo 77, parágrafo único e artigo 145, parágrafo 2º da CF d 88). Referida taxa e o imposto de importação têm fatos geradores e bases de cálculo diversos. O fato gerador da primeira é a movimentação de mercadorias nos portos (artigo 3º da lei nº 3.421/58, com a redação dada pelo Decreto-Lei nº 1.507/76) e do imposto de importação é a entrada da mercadoria estrangeira no território nacional. A base de cálculo da TMP é o valor comercial da mercadoria (artigo 3º da Lei nº 3.421/58, com a redação do Decreto lei nº 1.507/76), e do imposto é o preço normal em condições de livre concorrência (CTN, artigo 2º, item II - RE nº 74.674 - RTJ 67/503, TFR-AMS nº 74.328 - SP, DJ de 26-9-80). Como se vê, a taxa e o imposto não têm fatos geradores e bases de cálculo idênticos e sim bem diferentes, não sendo inconstitucional a cobrança da Taxa de Melhoramento dos Portos. A questão já é bem conhecida deste Egrégio Superior Tribunal de Justiça, bastante lembrar os seus precedentes nos Recursos Especiais nºs. 1.169 - SP, DJ de 1-10-90, 2.990 - SP, DJ de 25-6-90 e 5.396 - SP, DJ de 18-3-91. Consta da ementa deste último que: No Recurso Especial nº 1.169 - SI, entendeu este Colendo Tribunal que: "De acordo com a jurisprudência do Supremo Tribunal Federal, a TMP é verdadeira taxa, com base de cálculo diversa da do imposto de importação..." - No Recurso Especial nº 2.990 - SP, Relator Eminente Ministro CARLOS VELLOSO, hoje membro da Excelsa Corte, reconheceu a constitucionalidade da referida taxa. - Como se vê o venerando aresto,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isenção concedida pelo artigo 2º da Lei nº 1.815, de 1953, às empresas de navegação aérea não compreende a taxa de melhoramento de portos, instituída pela Lei nº 3.421, de 1958. Referência: - Lei nº 1.815, de 18.02.53, artigo 2º (D.O. de 25.02.53) - Lei nº 3.421, de 10.07.58 (D.O. de 11.07.58) MS 13.341, de 22.07.64 RMS 16.697, de 06.11.67 (D.J. de 20.12.67) RE 60.818, de 17.04.69 (D.J. de 23.05.69). Sessão de 3-12-1969 D.J., Dezembro, 1969 - pág. 5.951 - nº 235 NO MESMO SENTIDO: Embargos n. 48.035-SP, STF, TP, Relator: Ministro CANDIDO MOTTA FILHO, ac. de 26-10-1962; Rec. Mand. Seg. n. 13.060-DF, STF, TP, Relator: Ministro EVANDRO LINS E SILVA, ac. de 18-11-1965; Rec. Mand. Seg. n. 16.698-SP, STF, 1ª T, Relator: Ministro A. C. LAFAYETTE DE ANDRADA, ac. de 6-3-1967 e Rec. Mand. Seg. n. 16774-SP, STF, 1ª T, Relator: Ministro A. C. LAFAYETTE DE ANDRADA, ac. de 6-3-1967, respectivamente in E.F. NºS 175,211,231 e 231. EMENTA: - É pacifica a jurisprudência no sentido de que a taxa de melhoramento de portos tem fato gerador e base de calculo diversa da que serve ao imposto de importação.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2026-06-17T14:01:40.802Z</dcterms:created>
  <dcterms:modified xsi:type="dcterms:W3CDTF">2026-06-17T14:01:40.802Z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