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LICENÇA PARA LOCALIZAÇÃO</w:t>
      </w:r>
    </w:p>
    <w:p>
      <w:r>
        <w:rPr>
          <w:i/>
          <w:iCs/>
          <w:color w:val="666666"/>
        </w:rPr>
        <w:t xml:space="preserve">MÉDICOS E DENTISTAS</w:t>
      </w:r>
    </w:p>
    <w:p/>
    <w:p>
      <w:r>
        <w:rPr>
          <w:b/>
          <w:bCs/>
        </w:rPr>
        <w:t xml:space="preserve">Recurso: </w:t>
      </w:r>
      <w:r>
        <w:t xml:space="preserve">MS 97.375</w:t>
      </w:r>
    </w:p>
    <w:p/>
    <w:p>
      <w:r>
        <w:t xml:space="preserve">TRÂNSITO EM PORTO NACIONAL — QUANDO NÃO ESTÁ SUJEITA À MESMA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Ao decidir a AMS 97.375 - AM, Relator o Sr. Ministro CARLOS MÁRIO VELLOSO, entendeu esta Turma que o art. 3º da Lei nº 3.421, de 10-7-58, com a redação que lhe deu o Decreto-Lei nº 1.507, de 23-12-76, não prevê, no caso a incidência da questionada taxa, como ocorria no regime do Decreto nº 46.434, de 15-7-59, com a redação dada pelo Decreto nº 48.242, de 24-5-60; ao art. 13; § 3º, decreto esse que regulamentou a Lei nº 3.421/58. - O citado aresto ficou assim ementado: "Tributário. Importação. Taxa de Melhoramento de Portos. Mercadoria em Trânsito, Lei nº 3.421, de 10-7-1958, artigo 3º Decreto-Lei nº 1.507, de 23-12-76. Decreto nº 46.434, de 15-7-59; art. 12; § 3º, com a redação do Decreto nº 48.242, de 24-5-1960. I - Mercadoria oriunda do estrangeiro, apenas em trânsito pelo território nacional. Não incidência da Taxa de Melhoramento de Portos. Inteligência da Lei nº 3.421, de 1958, art. 3º, com a redação do Decreto-Lei nº 1.507, de 1976. II - Recurso provido. Segurança concedida." (AMS 97.375 - AM 3389065 - Rel. Sr. Ministro CARLOS MÁRIO VELLOSO - Julg. 10-8-83 - Publ. DJ 8-9-83 - pág. 13.349 - No mesmo sentido, decidiu a egrégia 5ª Turma ao julgar AMS 95.214 - AM, relator o Sr. Ministro SEBASTIÃO REIS. Ac. de 28-05-1984 Rev. do Tribunal Federal de Recursos - Março de 1988 - Vol. 155 - Pág. 07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Taxa de Melhoramento dos Portos não incide sobre a movimentação de mercadorias vindas do exterior, em simples trânsito pelo território nacional, com destino a outro País.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2026-09-10T22:39:46.240Z</dcterms:created>
  <dcterms:modified xsi:type="dcterms:W3CDTF">2026-09-10T22:39:46.240Z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