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/>
    <w:p>
      <w:r>
        <w:t xml:space="preserve">02. ORGANIZAÇÃO DOS SERVIÇOS E OUTROS ASPECTOS INSTITUCIONAIS, NOS TERMOS DA EMENDA CONSTITUCIONAL Nº 8 DE 1995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51. Os arts. 2º, 3º, 6º e seus parágrafos, o art. 8º e seu § 2º, e o art. 13, da Lei nº 5.070, de 7 de julho de 1966, passam a ter a seguinte redação: Art. 2º O Fundo de Fiscalização das Telecomunicações - FISTEL é constituído das seguintes fontes: dotações consignadas no Orçamento Geral da União, créditos especiais, transferências e repasses que lhe forem conferidos; b) o produto das operações de crédito que contratar, no País e no exterior, e rendimentos de operações financeiras que realizar; c) relativas ao exercício do poder concedente dos serviços de telecomunicações, no regime público, inclusive pagamentos pela outorga, multas e indenizações; d) relativas ao exercício da atividade ordenadora da exploração de serviços de telecomunicações, no regime privado, inclusive pagamentos pela expedição de autorização de serviço, multas e indenizações; e) relativas ao exercício do poder de outorga do direito de uso de radiofreqüência para qualquer fim, inclusive multas e indenizações; f) taxas de fiscalização; g) recursos provenientes de convênios, acordos e contratos celebrados com entidades, organismos e empresas, públicas ou privadas, nacionais ou estrangeiras; h) doações, legados, subvenções e outros recursos que lhe forem destinados; i) o produto dos emolumentos, preços ou multas os valores apurados na venda ou locação de bens, bem assim os decorrentes de publicações, dados e informações técnicas, inclusive para fins de licitação; j) decorrentes de quantias recebidas pela aprovação de laudos de ensaio de produtos e pela prestação de serviços técnicos por órgãos da Agência Nacional de Telecomunicações; l) rendas eventuais. Art. 3º Além das transferências para o Tesouro Nacional e para o fundo de universalização das telecomunicações, os recursos do Fundo de Fiscalização das Telecomunicações - FISTEL serão aplicados pela Agência Nacional de Telecomunicações exclusivamente: ................................................... ....................... d) no atendimento de outras despesas correntes e de capital por ela realizadas no exercício de sua competência. Art. 6º As taxas de fiscalização a que se refere a alínea f do art. 2º são a de instalação e a de funcionamento. § 1º Taxa de Fiscalização de instalação é a devida pelas concessionárias, permissionárias e autorizadas de serviços de telecomunicações e de uso de radiofreqüência, no momento da emissão do certificado de licença para o funcionamento das estações. § 2º Taxa de Fiscalização de Funcionamento é a devida pelas concessionárias. permissionárias e autorizadas de serviços de telecomunicações e de uso de radiofreqüência, anualmente, pela fiscalização do funcionamento das estações. Art. 8º A Taxa de Fiscalização de Funcionamento será, paga. Anualmente, até o dia 31 de março, e seus valores serão os correspondentes a cinqüenta por cento dos fixados para a Taxa de Fiscalização de Instalação. .......................................................................... § 2º O não-pagamento da Taxa de Fiscalização de Funcionamento no prazo de sessenta dias após a notificação da Agência determinará a caducidade da concessão, permissão ou autorização, sem que caiba ao interessado o direito a qualquer indenização. ............................................................................................... Art. 13. São isentos do pagamento das taxas do FISTEL a Agência Nacional de Telecomunicações, as Forças Armadas, a Polícia Federal, as Polícias Militares, a Polícia Rodoviária Federal, as Policias Civis e os Corpos de Bombeiros Militares.’ Art. 52. Os valores das taxas de fiscalização de instalação e de funcionamento, constantes do Anexo I da Lei nº 5.070, de 7 de julho de 1966, passam a ser os da Tabela do Anexo III desta Lei. Parágrafo único. A nomenclatura dos serviços relacionados na Tabela vigorará até que nova regulamentação seja editada, com base nesta Lei. Art. 5 3. Os valores de que tratam as alíneas i e j do art. 2º da Lei nº 5.070, de 7 de julho de 1966, com a redação dada por esta Lei, serão estabelecidos pela Agência. TíTULO VI DAS CONTRATAÇÕES Art. 54. A contratação de obras e serviços de engenharia civil está sujeita ao procedimento das licitações previsto em lei geral para a Administração Pública. Parágrafo único. Para os casos não previstos no caput, a Agência poderá utilizar procedimentos próprios de contratação, nas modalidades de consulta e pregão. Art. 55. A consulta e o pregão serão disciplinados pela Agência, observadas as disposições desta Lei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2026-06-17T15:20:55.097Z</dcterms:created>
  <dcterms:modified xsi:type="dcterms:W3CDTF">2026-06-17T15:20:55.097Z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