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Julgado em: </w:t>
      </w:r>
      <w:r>
        <w:t xml:space="preserve">20/04/1987</w:t>
      </w:r>
    </w:p>
    <w:p/>
    <w:p>
      <w:r>
        <w:t xml:space="preserve">SUA PRESENÇA — DISPENSA - NECESSIDADE PORÉM DE ESTAREM INTEIRADAS DO CONTEÚDO DO 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testamento, não se pode reconhecer validade. - Nem tanto pela circunstância de não se haver lido o respectivo texto para todas as testemunhas. - É verdade que o art. 1.645, nº III, do Código Civil, em seu teor literal, dá margem à interpretação segundo a qual as testemunhas devem obrigatoriamente ouvir a leitura do documento. - Nesse sentido, v.g., a opinião de CAIO MÁRIO DA SILVA PEREIRA, Instituições de Direito Civil, vol. VI, 2ª ed., Rio, 1976, pág. 170, verbis &lt;&lt;O testamento será lido pelo testador a cinco testemunhas, que com ele assinarão a cédula&gt;&gt;. - Afigura-se preferível, contudo, entendimento menos rigoroso: afinal de contas, o essencial é que as testemunhas se inteirem com precisão do conteúdo das declarações de vontade do testador, a fim de que possam corroborá-lo ao serem inquiridas; ora, tal fim é suscetível de ser alcançado por outro meio, sob certas circunstâncias até mais seguro, qual seja a leitura individual que cada testemunha faça do documento. - Basta pensar na hipótese de testador com má dicção, ou em deficientes condições vocais, resultantes, por exemplo, da idade avançada, ou do precário estado de saúde, ou da pura e simples emoção inerente ao ato. - Na espécie, ao menos três testemunhas afirmaram ter lido integralmente o testamento. - Seria, pelo aspecto considerado, o suficiente. Julgado em 21-04-1987 Arquivo do Ementário Forense, TJ/1.529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o entendimento menos rigoroso pelo qual, dispensando-se a presença à leitura do testamento pelo testador, considera como essencial estarem as mesmas inteiradas com precisão do conteúdo das declarações de vontade do testador.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2026-07-28T03:43:47.996Z</dcterms:created>
  <dcterms:modified xsi:type="dcterms:W3CDTF">2026-07-28T03:43:47.996Z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