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Apelação Cível 44.535</w:t>
      </w:r>
    </w:p>
    <w:p>
      <w:r>
        <w:rPr>
          <w:b/>
          <w:bCs/>
        </w:rPr>
        <w:t xml:space="preserve">Julgado em: </w:t>
      </w:r>
      <w:r>
        <w:t xml:space="preserve">05/02/1986</w:t>
      </w:r>
    </w:p>
    <w:p/>
    <w:p>
      <w:r>
        <w:t xml:space="preserve">SUA PRESENÇA A TODO O ATO — FORMALIDADES ESSENCIAIS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assinala CARLOS MAXIMILIANO: "Qualquer escrito, pode transmitir a vontade, mas no testamento deve haver maior rigor, para se ter a garantia que traduz a vontade verdadeira, espontânea, livre de toda influência ilegítima. Ele começa a vigorar quando a boca do disponente já se fechou para sempre, de sorte que a interpretação só se faz pelos termos do instrumento. Por isso, a lei impõe requisitos internos que se tornam obstáculos à precipitação, forçam o heriditando a limar, aperfeiçoar, precisar a sua linguagem, e evitam o tomar como expressão definitiva de querer individual o simples projeto ou esboço, estabelecem profunda e clara diferença entre este e a resolução amadurecida, a vontade real; eliminam toda dúvida a esse respeito". ("Direito das Sucessões", vol. 1/389, nº351). - As testemunhas devem estar presentes para ouvir, do próprio testador, a manifestação clara e inequívoca de sua vontade, advertindo CARLOS MAXIMILIANO, neste particular, que: "Devem estar presentes, do princípio ao fim e todos reunidos, o oficial e as cinco testemunhas. Não têm valor disposições transmitidas, não simultaneamente, e, sim, sucessivamente, ao Notário e a cada uma das testemunhas em separado; a exposição é feita a todos em conjunto. Portanto, não pode o disponente dizer tudo o que deseja, antes, ao Oficial e este a escrever, embora leia depois, ao chegarem as testemunhas... as cinco assistem a todos os termos do ato, desde que começam as declarações do prolator até assinarem afinal os co-participantes". - E ainda que uma delas se ausente momentaneamente, é indispensável que "tudo pare até sua volta"(obr., citada, pág. 414, nº 382). - CARVALHO SANTOS ensina: "O testamento público exige a presença conjunta de todas as pessoas que nele devem intervir. Assim, por exemplo, não se permitiria que estivessem juntos, primeiro o Tabelião ou o testador, ou aquele só; que fossem aparecendo sucessivamente as testemunhas, uma a uma. Nada disso: o ato começa com o Oficial Público disponente e as cinco testemunhas; só prossegue com a permanência destas pessoas; e só pode encerrar-se estando todos os presentes. Solicitada para fora uma testemunha, ou pessoa outra participando do ato, interrompe-se este até que ele volte ficando entendido que a ausência deve ser por pouco tempo". ("Cód. Civil Bras. Interp.", vol. XXIII, 7ª ed., pág. 10). - CLÓVIS registra direto e nítido: "É nulo o testamento em que as testemunhas não assistem a todo o ato (Código Civil, artigo 1.632, II, combinado com o artigo 1.634, parágrafo único)". - "É também nulo o testamento público em que o testamento não é lido na presença de todas as testemunhas (Cód. Civil art. 1.632, III, combinado com o art. 1.634, parágrafo único)" ("in" "Cód. Civ. Bras. Interpr." de CARVALHO SANTOS - Vol. XXIII, 7ª ed, pág. 11). - A seu turno, define a Jurisprudência: "Nulo é o testamento público que não observa as formalidades exigidas pelo art. 1.632 do CC" ("Rev. dos Trib.", vol. 569, pág. 214). - Esse Egrégio Tribunal de Justiça já sublinhou, de certa feita, "... Nulo é o testamento sem prova de que a testadora haja feito a leitura do mesmo ou declaração expressa de que a sua vontade estava contida no respectivo texto. ..." (Acórdão em Apelação Cível nº 44.535, rel. Desembargador LAMARTINE CAMPOS, "in" "Jurisprudência Mineira", vol. 69, pág. 81). - Preterida formalidade essencial para a validade do testamento público, nenhum reparo ou censura merece a r. decisão de origem, ao dar pela irrecusável procedência do pleito. - Ao exposto, acolhendo o parecer da douta Procuradoria Geral de Justiça, da lavra do ilustrado Dr. THALES HÉLCIO ALVES BORGES (fls 104/106 - TJ) nego provimento ao apelo. Julgado em 06-02-1986 Jurisprudência Mineira. Vol. 93 - Pág. 148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 das testemunhas a todo ato, bem como a leitura deste ao testador e testemunhas, ou, ainda, pelo testador na presença das mesmas, constituem formalidades essenciais para a validade do testamento público e a violação ou ausência de qualquer delas torna o ato nulo.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2026-10-16T16:31:19.660Z</dcterms:created>
  <dcterms:modified xsi:type="dcterms:W3CDTF">2026-10-16T16:31:19.660Z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