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 .</w:t>
      </w:r>
    </w:p>
    <w:p/>
    <w:p>
      <w:r>
        <w:t xml:space="preserve">01. DÉBITOS COM O INSS — QUITAÇÃO - UTILIZAÇÃO DE - DISPÕE SOBRE</w:t>
      </w:r>
    </w:p>
    <w:p/>
    <w:p>
      <w:pPr>
        <w:pStyle w:val="Heading2"/>
      </w:pPr>
      <w:r>
        <w:rPr>
          <w:b/>
          <w:bCs/>
        </w:rPr>
        <w:t xml:space="preserve">Ementa</w:t>
      </w:r>
    </w:p>
    <w:p>
      <w:r>
        <w:t xml:space="preserve">LEI Nº 9.711, DE 20 DE NOVEMBRO DE 1998 Dispõe sobre a recuperação de haveres do Tesouro Nacional e do Instituto Nacional do Seguro Social - INSS, a utilização de Títulos da Dívida Pública, de responsabilidade do Tesouro Nacional , na quitação de débitos com o INSS, altera dispositivos das Leis nºs 7.986, de 28 de dezembro de 1989, 8.036, de 11 de maio de 1990, 8.212, de 24 de julho de 1991, 8.213, de 24 de julho de 1991, 8.742, de 7 de dezembro de 1993, e 9.639, de 25 de maio de 1998, e dá outras providências. O Presidente da República Faço saber que o Congresso Nacional decreta e eu sanciono a seguinte Lei: Art. 1° Até 31 de dezembro de 1999, fica o Instituto Nacional do Seguro Social - INSS autorizado a receber, como dação em pagamento, Títulos da Dívida Agrária a serem emitidos pela Secretaria do Tesouro Nacional do Ministério da Fazenda, por solicitação de lançamento do Instituto Nacional de Colonização e Reforma Agrária - INCRA, especificamente para aquisição, para fins de reforma agrária: I - de imóveis rurais pertencentes a pessoas jurídicas responsáveis por dívidas previdenciárias de qualquer natureza, inclusive oriundas de penalidades por descumprimento de obrigação fiscal acessória; II - de imóveis rurais pertencentes a pessoas físicas integrantes de quadro societário ou a cooperados, no caso de cooperativas, com a finalidade única de quitação de dívidas das pessoas jurídicas referidas no inciso anterior; III - de imóveis rurais pertencentes ao INSS. § 1° Os Títulos da Dívida Agrária a que se refere este artigo serão recebidos pelo INSS com desconto, sobre o valor de face, estabelecido em portaria conjunta dos Ministros de Estado da Fazenda e da Previdência e Assistência Social. § 2° Os valores pagos pelo INCRA, em títulos e em moeda corrente, pela aquisição de imóveis rurais, inclusive por desapropriação efetuada a partir de 12 de setembro de 1997, na forma deste artigo, serão u tilizados, até o limite da dívida, para amortização ou quitação de dívidas previdenciárias, na seguinte ordem de preferência: I - valores em moeda corrente; II - Títulos da Dívida Agrária, até o limite restante da dívida. § 3° Para os efeitos deste artigo, serão consideradas as dívidas previdenciárias cujos fatos geradores tenham ocorrido até março de 1997. Art. 2° Os Títulos da Dívida Agrária recebidos pelo INSS, na forma do art. 1°, serão resgatados antecipadamente pelo Tesouro Nacional, conforme estabelecido no § 1° do artigo anterior. Art. 3° A União poderá promover leilões de certificados da dívida pública mobiliária federal a serem emitidos com a finalidade exclusiva de amortização ou quitação de dívidas previdenciárias, em permuta por títulos de responsabilidade do Tesouro Nacional ou por créditos decorrentes de securitização de obrigações da União. § 1° Fica o INSS autorizado a receber os títulos e créditos aceitos no leilão de certificados da dívida pública mobiliária federal, com base nas percentagens sobre os últimos preços unitários e demais características divulgadas pela portaria referida no § 5° deste artigo, com a finalidade exclusiva de amortização ou quitação de dívidas previdenciárias, de empresa cujo débito total não ultrapasse R$ 500.000,00 (quinhentos mil reais). § 2° Os débitos previdenciários a serem amortizados ou quitados na forma do § 1° serão considerados pelo seu valor atualizado acrescido dos encargos legais multiplicado pelo percentual calculado entre o preço médio do último leilão e o valor de face de emissão do certificado. § 3° Os certificados da dívida pública mobiliária federal poderão ser emitidos diretamente para o INSS pelo preço médio homologado do seu último leilão de colocação, em permuta pelos títulos e créditos recebidos pelo INSS na forma do § 1° deste artigo. § 4° A emissão dos certificados de que trata o "caput" processar-se-á sob a forma esc ritural, mediante registro dos respectivos direitos creditórios em sistema centralizado de liquidação e custódia. § 5° Portaria conjunta dos Ministros de Estado da Fazenda e da Previdência e Assistência Social estabelecerá as condições para a efetivação de cada leilão previsto no "caput", tais como: I - a quantidade de certificados a serem leiloados; II - definição dos títulos ou créditos decorrentes de securitização de obrigações da União a serem aceitos em permuta pelos certificados, bem como a quantidade mínima por unidade de certificado; III - natureza, período e situação dos débitos previdenciários que poderão ser amortizados ou quitados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2026-07-28T04:25:00.647Z</dcterms:created>
  <dcterms:modified xsi:type="dcterms:W3CDTF">2026-07-28T04:25:00.647Z</dcterms:modified>
</cp:coreProperties>
</file>

<file path=docProps/custom.xml><?xml version="1.0" encoding="utf-8"?>
<Properties xmlns="http://schemas.openxmlformats.org/officeDocument/2006/custom-properties" xmlns:vt="http://schemas.openxmlformats.org/officeDocument/2006/docPropsVTypes"/>
</file>