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/>
    <w:p>
      <w:r>
        <w:t xml:space="preserve">DEPÓSITO DOS VALORES QUE ENTENDE SER CORRETO — INDEFERIMENTO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agravo de instrumento interposto contra o r. despacho que, nosautos da ação de revisão de prestações e saldo devedor decorrentes decontrato ligado ao Sistema Financeiro de Habitação, indeferiu a tutela antecipada para depósito do valor que entende correto para as prestações segundo o cálculo que apresenta com a inicial. - Este o relatório do essencial. - O recurso não comporta provimento. - Agiu corretamente a digna Juíza prolatora do r. despacho agravado ao não conceder a cautela antecipada. Os seus fundamentos atingem o cerne da questão e, por pertinentes, ficam expressamente adotados para o não provimento do recurso. - Não há como vislumbrar a verossimilhança necessária das alegações feitas pelo agravante para encontrar os valores que entendem ser corretos para as prestações, desde o início do contrato, já que partem de interpretação contrária ao disposto no contrato formalmente em ordem. Os números apresentados são unilaterais e não se prestam a demonstrar, com a segurança que seria necessária, a verossimilhança de suas alegações. - Se de pronto não se pode verificar a correção dos cálculos feitos em desconformidade com o contrato não há como aceitar a alegação de verossimilhança. A sua demonstração dependerá da apreciação de mérito consistente na declaração de nulidade de cláusula contratual para, em seguida, verificar da correção dos números e cálculos apresentados ( aí incluindo a decisão sobre os indexa dores utilizados ). - E, o que é mais relevante, os eventuais depósitos não têm caráter liberatório, o que aconteceria com a propositura de consignação em pagamento. Aí sim, correndo o risco da improcedência e dos efeitos da mora, poderia ver extinta a obrigação se obtivesse êxito na demonstração, incidental, de que há nulidade de cláusula e de que os cálculos apresentados estão corretos. - A propósito já se decidiu que é viável, na consignatória, a discussão sobre a natureza da obrigação, origem e legalidade, se for indispensável para a verificação da correção dos valores depositados com o intuito específico de extinguir as obrigações consignadas. - Entretanto, da forma como colocada processualmente a questão, isto é, visando declarar nulidade de cláusula, com restituição de valores indevidos, não tem o direito de, a título de antecipação de cautela, depositar valores obtidos de forma unilateral para evitar a mora e obstar execução por parte do credor. - A este último ponto tem a jurisprudência respondido negativamente quando aprecia pedidos tendentes a impedir o credor de, no exercício regular de um direito, promover a execução do crédito contratado. - Por isso que o r. despacho agravado, da lavra da ilustre Juíza Substituta, Dra. Maria Cláudia Bedotti, merece subsistir integralmente pelos seus próprios e acertados fundamentos. - Por tais razões é que se nega provimento ao agravo e se mantém o r. despacho agravado. Ac. de 22-06-1998 Arquivo do EMFOR, TA/N 2.192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como vislumbrar a verossimilhança necessária das alegações feitas pelo agravante para encontrar os valores que entendem ser corretos para as prestações, desde o início do contrato, já que partem de interpretação contrária ao disposto no contrato formalmente em ordem. Os números apresentados são unilaterais e não se prestam a demonstrar, com a segurança que seria necessária, a verossimilhança de suas alegações.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2026-06-17T14:00:36.052Z</dcterms:created>
  <dcterms:modified xsi:type="dcterms:W3CDTF">2026-06-17T14:00:36.052Z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