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UNIFORMIZAÇÃO DE JURISPRUDÊNCIA</w:t>
      </w:r>
    </w:p>
    <w:p>
      <w:r>
        <w:rPr>
          <w:i/>
          <w:iCs/>
          <w:color w:val="666666"/>
        </w:rPr>
        <w:t xml:space="preserve">PROCESSAMENTO</w:t>
      </w:r>
    </w:p>
    <w:p/>
    <w:p/>
    <w:p>
      <w:r>
        <w:t xml:space="preserve">IMÓVEIS DE PROPRIEDADE DA UNIÃO SOB A JURISDIÇÃO DO MINISTÉRIO DA MARINHA — ALIENAÇÃO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8.762, DE 14 DE DEZEMBRO DE 1993 Dispõe sobre a alienação de imóveis de propriedade da União, sob a jurisdição do Ministério da Marinha. O PRESIDENTE DA REPÚBLICA Faço saber que o Congresso Nacional decreta e eu sanciono a seguinte lei: Art. 1º Fica o Ministério da Marinha autorizado a alienar à Caixa de Construções de Casas para o Pessoal do Ministério da Marinha (CCCPMM), a título oneroso ou gratuito, bens imóveis da União, sob sua jurisdição, cuja utilização ou exploração não atenda mais às necessidades da Marinha do Brasil e que sejam úteis para a construção de unidades residenciais. § 1º Quando se tratar de venda, os bens imóveis a que se refere o caput deste artigo poderão ser oferecidos, antes de qualquer procedimento licitatório, a aquisição pela Caixa de Construções de Casas para o Pessoal do Ministério da Marinha, que poderá adquiri-lo com a dispensa de licitação, inclusive com recursos orçamentários. § 2º Os imóveis alienados pela União à Caixa de Construções de Casas para o Pessoal do Ministério da Marinha somente serão utilizados em projetos habitacionais regularmente aprovados, vedado o desvio de finalidade, sob pena de reversão. § 3º As alienações de bens imóveis feitas na conformidade desta lei serão obrigatoriamente comunicadas ao órgão próprio responsável pelo patrimônio da União. § 4º Fica a Caixa de Construções de Casas para o Pessoal do Ministério da Marinha dispensada do pagamento de emolumentos devidos aos Cartórios de Registros de Imóveis, quando da transcrição das transferências dos bens, alienados em conformidade com o caput deste artigo. Art. 2º Esta lei entra em vigor na data de sua publicação. Brasília, 14 de dezembro de 1993; 172º da Independência e 105º da República. ITAMAR FRANCO Ivan da Silveira Serpa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2026-07-28T02:46:42.816Z</dcterms:created>
  <dcterms:modified xsi:type="dcterms:W3CDTF">2026-07-28T02:46:42.816Z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