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LEI 9.782 DE 26-01-1999</w:t>
      </w:r>
    </w:p>
    <w:p/>
    <w:p/>
    <w:p>
      <w:r>
        <w:t xml:space="preserve">LEI 6.360 DE 23-09-1976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9.787, DE 10 DE FEVEREIRO DE 1999 Altera a Lei nº 6.360, de 23 de setembro de 1976, que dispõe sobre a vigilância sanitária, estabelece o medicamento genérico, dispõe sobre a utilização de nomes genéricos em produtos farmacêuticos e dá outras providências. O Presidente da República Faço saber que o Congresso Nacional decreta e eu sanciono a seguinte Lei: Art. 1° A Lei n° 6.360, de 23 de setembro de 1976, passa a vigorar com as seguintes alterações: "Art. 3° .................................................................... XVIII - Denominação Comum Brasileira (DCB) - denominação do fármaco ou princípio farmacologicamente ativo aprovada pelo órgão federal responsável pela vigilância sanitária; XIX - Denominação Comum Internacional (DCI) - denominação do fármaco ou princípio farmacologicamente ativo recomendada pela Organização Mundial de Saúde; XX - Medicamento Similar - aquele que contém o mesmo ou os mesmos princípios ativos, apresenta a mesma concentração, forma farmacêutica, via de administração, posologia e indicação terapêutica, preventiva ou diagnóstica, do medicamento de referência registrado no órgão federal responsável pela vigilância sanitária, podendo diferir somente em características relativas ao tamanho e forma do produto, prazo de validade, embalagem, rotulagem, excipientes e veículos, devendo sempre ser identificado por nome comercial ou marca; XXI - Medicamento Genérico - medicamento similar a um produto de referência ou inovador, que se pretende ser com este intercambiável, geralmente produzido após a expiração ou renúncia da proteção patentária ou de outros direitos de exclusividade, comprovada a sua eficácia, segurança e qualidade, e designado pela DCB ou, na sua ausência, pela DCI; XXII - Medicamento de Referência - produto inovador registrado no órgão federal responsável pela vigilância sanitária e comercializado no País, cuja eficácia, segurança e quali dade foram comprovadas cientificamente junto ao órgão federal competente, por ocasião do registro; XXIII - Produto Farmacêutico Intercambiável - equivalente terapêutico de um medicamento de referência, comprovados, essencialmente, os mesmos efeitos de eficácia e segurança; XXIV - Bioequivalência - consiste na demonstração de equivalência farmacêutica entre produtos apresentados sob a mesma forma farmacêutica, contendo idêntica composição qualitativa e quantitativa de princípio(s) ativo(s), e que tenham comparável biodisponibilidade, quando estudados sob um mesmo desenho experimental; XXV - Biodisponibilidade - indica a velocidade e a extensão de absorção de um princípio ativo em uma forma de dosagem, a partir de sua curva concentração/tempo na circulação sistêmica ou sua excreção na urina." "Art. 57. .................................................................... Parágrafo único. Os medicamentos que ostentam nome comercial ou marca ostentarão também, obrigatoriamente com o mesmo destaque e de forma legível, nas peças referidas no "caput" deste artigo, nas embalagens e materiais promocionais, a Denominação Comum Brasileira ou, na sua falta, a Denominação Comum Internacional em letras e caracteres cujo tamanho não será inferior a um meio do tamanho das letras e caracteres do nome comercial ou marca." Art. 2° O órgão federal responsável pela vigilância sanitária regulamentará, em até noventa dias: I - os critérios e condições para o registro e o controle de qualidade dos medicamentos genéricos; II - os critérios para as provas de biodisponibilidade de produtos farmacêuticos em geral; III - os critérios para a aferição da equivalência terapêutica, mediante as provas de bioequivalência de medicamentos genéricos, para a caracterização de sua intercambialidade; IV - os critérios para a dispensação de medicamentos genéricos nos serviços farmacêuticos governamentais e privados, respeitada a decisão expre ssa de não intercambialidade do profissional prescritor. Art. 3° As aquisições de medicamentos, sob qualquer modalidade de compra, e as prescrições médicas e odontológicas de medicamentos, no âmbito do Sistema Único de Saúde - SUS, adotarão obrigatoriamente a Denominação Comum Brasileira (DCB) ou, na sua falta, a Denominação Comum Internacional (DCI). § 1° O órgão federal responsável pela vigilância sanitária editará, periodicamente, a relação de medicamentos registrados no País, de acordo com a classificação farmacológica da Relação Nacional de Medicamentos Essenciais - Rename vigente e segundo a Denominação Comum Brasileira ou, na sua fal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2026-10-26T04:34:25.391Z</dcterms:created>
  <dcterms:modified xsi:type="dcterms:W3CDTF">2026-10-26T04:34:25.391Z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