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28.087</w:t>
      </w:r>
    </w:p>
    <w:p/>
    <w:p>
      <w:r>
        <w:t xml:space="preserve">PRESUNÇÃO DE SIMULTANEIDADE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Avais em branco e superpostos consideram-se simultâneos e não sucessivos. Referência: - Lei Cambial, artigos 15 e 24, última alínea. ERE 28.087, de 20.01.61; RE 46.884, de 02.05.61. Aprovada em Sessão de 13-12-1963 - pág. 97 EMENTÁRIO FORENSE,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2026-07-28T04:08:34.039Z</dcterms:created>
  <dcterms:modified xsi:type="dcterms:W3CDTF">2026-07-28T04:08:34.039Z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