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SAÚDE PÚBLICA</w:t>
      </w:r>
    </w:p>
    <w:p>
      <w:r>
        <w:rPr>
          <w:i/>
          <w:iCs/>
          <w:color w:val="666666"/>
        </w:rPr>
        <w:t xml:space="preserve">ADULTERAÇÃO DE SUBSTÂNCIA MEDICINAL</w:t>
      </w:r>
    </w:p>
    <w:p/>
    <w:p>
      <w:r>
        <w:rPr>
          <w:b/>
          <w:bCs/>
        </w:rPr>
        <w:t xml:space="preserve">Recurso: </w:t>
      </w:r>
      <w:r>
        <w:t xml:space="preserve">RE 49.556</w:t>
      </w:r>
    </w:p>
    <w:p/>
    <w:p>
      <w:r>
        <w:t xml:space="preserve">ABERTURA A MENOS DE METRO E MEIO — VISÃO OBLÍQUA E VISÃO DIRETA - INDISTINÇÃO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distingue a visão direta da oblíqua na proibição de abrir janela, ou fazer terraço, eirado ou varanda a menos de metro e meio do prédio de outrem. Referência: Código Civil, art. 573 RE 49.556, de 13.09.62 (D.J. de 04.04.63, p. 127); RE 43.102, de 13.10.59 (D.J. de 22.01.62, p. 10); RE 24.422, de 26.11.53 (D.J. de 14.10.57, pág. 2.794); RE 41.333, de 23.06.59 (D.J. de 17.07.61, p. 181). ERE 49.446, de 09.09.63 (D.J. de 07.11.63, p. 1.119); ERE 43.102, de 10.04.61 (publicado erroneamente sob o nº 43.103); ERE 24.422, de 02.09.55; ERE 41.333, de 17.10.60. DJ, nº 124, de 8 de julho de 1964 - Adendo nº 2 - pág. 2.238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2026-10-26T05:00:11.428Z</dcterms:created>
  <dcterms:modified xsi:type="dcterms:W3CDTF">2026-10-26T05:00:11.428Z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